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E20" w:rsidRPr="00561E20" w:rsidRDefault="00561E20" w:rsidP="000E69C5">
      <w:r w:rsidRPr="00561E20">
        <w:t xml:space="preserve">Příloha č. </w:t>
      </w:r>
      <w:r w:rsidR="008B2D68">
        <w:t>3</w:t>
      </w:r>
      <w:r w:rsidRPr="00561E20">
        <w:t xml:space="preserve"> </w:t>
      </w:r>
    </w:p>
    <w:p w:rsidR="00561E20" w:rsidRPr="000E69C5" w:rsidRDefault="00561E20" w:rsidP="00561E20">
      <w:pPr>
        <w:pStyle w:val="Nzev"/>
        <w:rPr>
          <w:rFonts w:ascii="Arial Narrow" w:hAnsi="Arial Narrow"/>
          <w:b/>
          <w:sz w:val="48"/>
          <w:szCs w:val="48"/>
        </w:rPr>
      </w:pPr>
      <w:r w:rsidRPr="000E69C5">
        <w:rPr>
          <w:rFonts w:ascii="Arial Narrow" w:hAnsi="Arial Narrow"/>
          <w:b/>
          <w:sz w:val="48"/>
          <w:szCs w:val="48"/>
        </w:rPr>
        <w:t xml:space="preserve">Smlouva o dílo </w:t>
      </w:r>
    </w:p>
    <w:p w:rsidR="00561E20" w:rsidRPr="00561E20" w:rsidRDefault="00561E20" w:rsidP="00561E20">
      <w:pPr>
        <w:rPr>
          <w:sz w:val="24"/>
          <w:szCs w:val="24"/>
        </w:rPr>
      </w:pPr>
      <w:r w:rsidRPr="00561E20">
        <w:rPr>
          <w:sz w:val="24"/>
          <w:szCs w:val="24"/>
        </w:rPr>
        <w:t xml:space="preserve">uzavřená podle § 536 a následujících zákona č. 513/1991 Sb., obchodní zákoník, ve znění pozdějších předpisů </w:t>
      </w:r>
    </w:p>
    <w:p w:rsidR="00561E20" w:rsidRPr="00561E20" w:rsidRDefault="00561E20" w:rsidP="00561E20">
      <w:pPr>
        <w:rPr>
          <w:sz w:val="24"/>
          <w:szCs w:val="24"/>
        </w:rPr>
      </w:pPr>
      <w:r w:rsidRPr="00561E20">
        <w:rPr>
          <w:sz w:val="24"/>
          <w:szCs w:val="24"/>
        </w:rPr>
        <w:t xml:space="preserve">(dále jen „smlouva“) </w:t>
      </w:r>
    </w:p>
    <w:p w:rsidR="00561E20" w:rsidRPr="00561E20" w:rsidRDefault="00561E20" w:rsidP="00E301CD">
      <w:pPr>
        <w:pStyle w:val="Nadpis2"/>
        <w:tabs>
          <w:tab w:val="left" w:pos="6663"/>
        </w:tabs>
        <w:spacing w:before="0"/>
      </w:pPr>
      <w:r w:rsidRPr="00561E20">
        <w:t>I.</w:t>
      </w:r>
    </w:p>
    <w:p w:rsidR="00D2399C" w:rsidRDefault="00561E20" w:rsidP="00E301CD">
      <w:pPr>
        <w:pStyle w:val="Nadpis2"/>
        <w:tabs>
          <w:tab w:val="left" w:pos="6663"/>
        </w:tabs>
        <w:spacing w:before="0"/>
      </w:pPr>
      <w:r w:rsidRPr="00561E20">
        <w:t>Smluvní strany</w:t>
      </w:r>
    </w:p>
    <w:p w:rsidR="00E301CD" w:rsidRPr="00E301CD" w:rsidRDefault="00561E20" w:rsidP="004A2974">
      <w:pPr>
        <w:tabs>
          <w:tab w:val="right" w:leader="dot" w:pos="8647"/>
        </w:tabs>
        <w:rPr>
          <w:sz w:val="24"/>
          <w:szCs w:val="24"/>
        </w:rPr>
      </w:pPr>
      <w:r w:rsidRPr="00561E20">
        <w:rPr>
          <w:sz w:val="24"/>
          <w:szCs w:val="24"/>
        </w:rPr>
        <w:t xml:space="preserve"> </w:t>
      </w:r>
      <w:r w:rsidR="004A2974">
        <w:rPr>
          <w:sz w:val="24"/>
          <w:szCs w:val="24"/>
        </w:rPr>
        <w:t xml:space="preserve">1. </w:t>
      </w:r>
      <w:r w:rsidR="004A2974" w:rsidRPr="00E22C9B">
        <w:rPr>
          <w:b/>
          <w:sz w:val="24"/>
          <w:szCs w:val="24"/>
        </w:rPr>
        <w:t>Objednatel</w:t>
      </w:r>
      <w:r w:rsidR="00E301CD" w:rsidRPr="00E22C9B">
        <w:rPr>
          <w:b/>
          <w:sz w:val="24"/>
          <w:szCs w:val="24"/>
        </w:rPr>
        <w:t>:</w:t>
      </w:r>
      <w:r w:rsidR="004A2974">
        <w:rPr>
          <w:sz w:val="24"/>
          <w:szCs w:val="24"/>
        </w:rPr>
        <w:tab/>
      </w:r>
      <w:r w:rsidR="00E301CD" w:rsidRPr="00E301CD">
        <w:rPr>
          <w:sz w:val="24"/>
          <w:szCs w:val="24"/>
        </w:rPr>
        <w:t>Městská část Praha 8</w:t>
      </w:r>
    </w:p>
    <w:p w:rsidR="00E301CD" w:rsidRPr="00E301CD" w:rsidRDefault="00E301CD" w:rsidP="004A2974">
      <w:pPr>
        <w:tabs>
          <w:tab w:val="right" w:leader="dot" w:pos="8647"/>
        </w:tabs>
        <w:spacing w:after="0" w:line="240" w:lineRule="auto"/>
        <w:rPr>
          <w:sz w:val="24"/>
          <w:szCs w:val="24"/>
        </w:rPr>
      </w:pPr>
      <w:r w:rsidRPr="00E301CD">
        <w:rPr>
          <w:sz w:val="24"/>
          <w:szCs w:val="24"/>
        </w:rPr>
        <w:t>S</w:t>
      </w:r>
      <w:r w:rsidR="004A2974">
        <w:rPr>
          <w:sz w:val="24"/>
          <w:szCs w:val="24"/>
        </w:rPr>
        <w:t>e sídlem</w:t>
      </w:r>
      <w:r w:rsidRPr="00E301CD">
        <w:rPr>
          <w:sz w:val="24"/>
          <w:szCs w:val="24"/>
        </w:rPr>
        <w:t>:</w:t>
      </w:r>
      <w:r w:rsidR="004A2974">
        <w:rPr>
          <w:sz w:val="24"/>
          <w:szCs w:val="24"/>
        </w:rPr>
        <w:tab/>
      </w:r>
      <w:r w:rsidRPr="00E301CD">
        <w:rPr>
          <w:sz w:val="24"/>
          <w:szCs w:val="24"/>
        </w:rPr>
        <w:t>Zenklova 35/1, PSČ 180 48, Praha 8</w:t>
      </w:r>
    </w:p>
    <w:p w:rsidR="00E301CD" w:rsidRDefault="00E301CD" w:rsidP="004A2974">
      <w:pPr>
        <w:tabs>
          <w:tab w:val="right" w:leader="dot" w:pos="8647"/>
        </w:tabs>
        <w:spacing w:after="0" w:line="240" w:lineRule="auto"/>
        <w:rPr>
          <w:sz w:val="24"/>
          <w:szCs w:val="24"/>
        </w:rPr>
      </w:pPr>
      <w:r>
        <w:rPr>
          <w:sz w:val="24"/>
          <w:szCs w:val="24"/>
        </w:rPr>
        <w:t>Zastoupená</w:t>
      </w:r>
      <w:r w:rsidRPr="00E301CD">
        <w:rPr>
          <w:sz w:val="24"/>
          <w:szCs w:val="24"/>
        </w:rPr>
        <w:t>:</w:t>
      </w:r>
      <w:r w:rsidR="004A2974">
        <w:rPr>
          <w:sz w:val="24"/>
          <w:szCs w:val="24"/>
        </w:rPr>
        <w:tab/>
      </w:r>
      <w:r w:rsidRPr="00E301CD">
        <w:rPr>
          <w:sz w:val="24"/>
          <w:szCs w:val="24"/>
        </w:rPr>
        <w:t>Roman</w:t>
      </w:r>
      <w:r>
        <w:rPr>
          <w:sz w:val="24"/>
          <w:szCs w:val="24"/>
        </w:rPr>
        <w:t>em</w:t>
      </w:r>
      <w:r w:rsidRPr="00E301CD">
        <w:rPr>
          <w:sz w:val="24"/>
          <w:szCs w:val="24"/>
        </w:rPr>
        <w:t xml:space="preserve"> Petrus</w:t>
      </w:r>
      <w:r>
        <w:rPr>
          <w:sz w:val="24"/>
          <w:szCs w:val="24"/>
        </w:rPr>
        <w:t>em</w:t>
      </w:r>
      <w:r w:rsidRPr="00E301CD">
        <w:rPr>
          <w:sz w:val="24"/>
          <w:szCs w:val="24"/>
        </w:rPr>
        <w:t>, Starost</w:t>
      </w:r>
      <w:r>
        <w:rPr>
          <w:sz w:val="24"/>
          <w:szCs w:val="24"/>
        </w:rPr>
        <w:t>ou</w:t>
      </w:r>
      <w:r w:rsidRPr="00E301CD">
        <w:rPr>
          <w:sz w:val="24"/>
          <w:szCs w:val="24"/>
        </w:rPr>
        <w:t xml:space="preserve"> </w:t>
      </w:r>
      <w:r w:rsidR="009F4714">
        <w:rPr>
          <w:sz w:val="24"/>
          <w:szCs w:val="24"/>
        </w:rPr>
        <w:t>m</w:t>
      </w:r>
      <w:r w:rsidRPr="00E301CD">
        <w:rPr>
          <w:sz w:val="24"/>
          <w:szCs w:val="24"/>
        </w:rPr>
        <w:t>ěstské části Praha 8</w:t>
      </w:r>
    </w:p>
    <w:p w:rsidR="004A2974" w:rsidRDefault="004A2974" w:rsidP="004A2974">
      <w:pPr>
        <w:tabs>
          <w:tab w:val="right" w:leader="dot" w:pos="8647"/>
        </w:tabs>
        <w:spacing w:after="0" w:line="240" w:lineRule="auto"/>
        <w:rPr>
          <w:sz w:val="24"/>
          <w:szCs w:val="24"/>
        </w:rPr>
      </w:pPr>
      <w:r w:rsidRPr="00561E20">
        <w:rPr>
          <w:sz w:val="24"/>
          <w:szCs w:val="24"/>
        </w:rPr>
        <w:t>Zástupce zodpovědný</w:t>
      </w:r>
      <w:r>
        <w:rPr>
          <w:sz w:val="24"/>
          <w:szCs w:val="24"/>
        </w:rPr>
        <w:t xml:space="preserve"> </w:t>
      </w:r>
      <w:r w:rsidRPr="00561E20">
        <w:rPr>
          <w:sz w:val="24"/>
          <w:szCs w:val="24"/>
        </w:rPr>
        <w:t>za věcná jednání:</w:t>
      </w:r>
      <w:r>
        <w:rPr>
          <w:sz w:val="24"/>
          <w:szCs w:val="24"/>
        </w:rPr>
        <w:tab/>
        <w:t>RNDr. Pavel Roušar</w:t>
      </w:r>
    </w:p>
    <w:p w:rsidR="004A2974" w:rsidRPr="00E301CD" w:rsidRDefault="004A2974" w:rsidP="004A2974">
      <w:pPr>
        <w:tabs>
          <w:tab w:val="right" w:leader="dot" w:pos="8647"/>
        </w:tabs>
        <w:spacing w:after="0" w:line="240" w:lineRule="auto"/>
        <w:rPr>
          <w:sz w:val="24"/>
          <w:szCs w:val="24"/>
        </w:rPr>
      </w:pPr>
      <w:r w:rsidRPr="00E301CD">
        <w:rPr>
          <w:sz w:val="24"/>
          <w:szCs w:val="24"/>
        </w:rPr>
        <w:t>IČ:</w:t>
      </w:r>
      <w:r>
        <w:rPr>
          <w:sz w:val="24"/>
          <w:szCs w:val="24"/>
        </w:rPr>
        <w:tab/>
      </w:r>
      <w:r w:rsidRPr="00E301CD">
        <w:rPr>
          <w:sz w:val="24"/>
          <w:szCs w:val="24"/>
        </w:rPr>
        <w:t>00063797</w:t>
      </w:r>
    </w:p>
    <w:p w:rsidR="004A2974" w:rsidRPr="00E301CD" w:rsidRDefault="004A2974" w:rsidP="004A2974">
      <w:pPr>
        <w:tabs>
          <w:tab w:val="right" w:leader="dot" w:pos="8647"/>
        </w:tabs>
        <w:spacing w:after="0" w:line="240" w:lineRule="auto"/>
        <w:rPr>
          <w:sz w:val="24"/>
          <w:szCs w:val="24"/>
        </w:rPr>
      </w:pPr>
      <w:r w:rsidRPr="00E301CD">
        <w:rPr>
          <w:sz w:val="24"/>
          <w:szCs w:val="24"/>
        </w:rPr>
        <w:t>DIČ:</w:t>
      </w:r>
      <w:r>
        <w:rPr>
          <w:sz w:val="24"/>
          <w:szCs w:val="24"/>
        </w:rPr>
        <w:tab/>
      </w:r>
      <w:r w:rsidRPr="00E301CD">
        <w:rPr>
          <w:sz w:val="24"/>
          <w:szCs w:val="24"/>
        </w:rPr>
        <w:t>CZ00063797</w:t>
      </w:r>
    </w:p>
    <w:p w:rsidR="006F0275" w:rsidRDefault="004A2974" w:rsidP="004A2974">
      <w:pPr>
        <w:tabs>
          <w:tab w:val="right" w:leader="dot" w:pos="8647"/>
        </w:tabs>
        <w:spacing w:after="0" w:line="240" w:lineRule="auto"/>
        <w:rPr>
          <w:sz w:val="24"/>
          <w:szCs w:val="24"/>
        </w:rPr>
      </w:pPr>
      <w:r w:rsidRPr="00561E20">
        <w:rPr>
          <w:sz w:val="24"/>
          <w:szCs w:val="24"/>
        </w:rPr>
        <w:t>Bankovní spojení:</w:t>
      </w:r>
      <w:r>
        <w:rPr>
          <w:sz w:val="24"/>
          <w:szCs w:val="24"/>
        </w:rPr>
        <w:tab/>
      </w:r>
      <w:r w:rsidR="006F0275">
        <w:rPr>
          <w:sz w:val="24"/>
          <w:szCs w:val="24"/>
        </w:rPr>
        <w:t>Česká spořitelna, a.s.,</w:t>
      </w:r>
      <w:r w:rsidR="005670AD">
        <w:rPr>
          <w:sz w:val="24"/>
          <w:szCs w:val="24"/>
        </w:rPr>
        <w:t xml:space="preserve"> </w:t>
      </w:r>
      <w:r w:rsidR="006F0275">
        <w:rPr>
          <w:sz w:val="24"/>
          <w:szCs w:val="24"/>
        </w:rPr>
        <w:t>Oblastní pobočka Praha – východ</w:t>
      </w:r>
    </w:p>
    <w:p w:rsidR="004A2974" w:rsidRPr="00561E20" w:rsidRDefault="006F0275" w:rsidP="004A2974">
      <w:pPr>
        <w:tabs>
          <w:tab w:val="right" w:leader="dot" w:pos="8647"/>
        </w:tabs>
        <w:spacing w:after="0" w:line="240" w:lineRule="auto"/>
        <w:rPr>
          <w:sz w:val="24"/>
          <w:szCs w:val="24"/>
        </w:rPr>
      </w:pPr>
      <w:r>
        <w:rPr>
          <w:sz w:val="24"/>
          <w:szCs w:val="24"/>
        </w:rPr>
        <w:tab/>
        <w:t>Pobočka v Praze 8, Na Hrázi 1, 180 00 Praha 8 - Libeň</w:t>
      </w:r>
      <w:r w:rsidR="004A2974" w:rsidRPr="00561E20">
        <w:rPr>
          <w:sz w:val="24"/>
          <w:szCs w:val="24"/>
        </w:rPr>
        <w:t xml:space="preserve"> </w:t>
      </w:r>
    </w:p>
    <w:p w:rsidR="004A2974" w:rsidRPr="00561E20" w:rsidRDefault="004A2974" w:rsidP="004A2974">
      <w:pPr>
        <w:tabs>
          <w:tab w:val="right" w:leader="dot" w:pos="8647"/>
        </w:tabs>
        <w:spacing w:after="0" w:line="240" w:lineRule="auto"/>
        <w:rPr>
          <w:sz w:val="24"/>
          <w:szCs w:val="24"/>
        </w:rPr>
      </w:pPr>
      <w:r w:rsidRPr="00561E20">
        <w:rPr>
          <w:sz w:val="24"/>
          <w:szCs w:val="24"/>
        </w:rPr>
        <w:t>Číslo účtu:</w:t>
      </w:r>
      <w:r>
        <w:rPr>
          <w:sz w:val="24"/>
          <w:szCs w:val="24"/>
        </w:rPr>
        <w:tab/>
      </w:r>
      <w:r w:rsidR="006F0275">
        <w:rPr>
          <w:sz w:val="24"/>
          <w:szCs w:val="24"/>
        </w:rPr>
        <w:t>27-2000881329/0800</w:t>
      </w:r>
    </w:p>
    <w:p w:rsidR="00561E20" w:rsidRPr="00561E20" w:rsidRDefault="00561E20" w:rsidP="004A2974">
      <w:pPr>
        <w:tabs>
          <w:tab w:val="left" w:leader="underscore" w:pos="8647"/>
        </w:tabs>
        <w:spacing w:after="0" w:line="240" w:lineRule="auto"/>
        <w:rPr>
          <w:sz w:val="24"/>
          <w:szCs w:val="24"/>
        </w:rPr>
      </w:pPr>
      <w:r w:rsidRPr="00561E20">
        <w:rPr>
          <w:sz w:val="24"/>
          <w:szCs w:val="24"/>
        </w:rPr>
        <w:t xml:space="preserve">dále jen „objednatel“ </w:t>
      </w:r>
    </w:p>
    <w:p w:rsidR="004A2974" w:rsidRDefault="004A2974" w:rsidP="004A2974">
      <w:pPr>
        <w:tabs>
          <w:tab w:val="left" w:leader="dot" w:pos="8647"/>
        </w:tabs>
        <w:spacing w:after="0"/>
        <w:rPr>
          <w:sz w:val="24"/>
          <w:szCs w:val="24"/>
        </w:rPr>
      </w:pPr>
    </w:p>
    <w:p w:rsidR="00A34C22" w:rsidRDefault="00561E20" w:rsidP="004A2974">
      <w:pPr>
        <w:tabs>
          <w:tab w:val="left" w:leader="dot" w:pos="8647"/>
        </w:tabs>
        <w:spacing w:before="240" w:after="0"/>
        <w:rPr>
          <w:sz w:val="24"/>
          <w:szCs w:val="24"/>
        </w:rPr>
      </w:pPr>
      <w:r w:rsidRPr="00561E20">
        <w:rPr>
          <w:sz w:val="24"/>
          <w:szCs w:val="24"/>
        </w:rPr>
        <w:t xml:space="preserve">2. </w:t>
      </w:r>
      <w:r w:rsidRPr="00E22C9B">
        <w:rPr>
          <w:b/>
          <w:sz w:val="24"/>
          <w:szCs w:val="24"/>
        </w:rPr>
        <w:t>Zhotovitel:</w:t>
      </w:r>
      <w:r w:rsidRPr="00561E20">
        <w:rPr>
          <w:sz w:val="24"/>
          <w:szCs w:val="24"/>
        </w:rPr>
        <w:t xml:space="preserve"> </w:t>
      </w:r>
      <w:r w:rsidR="00E301CD">
        <w:rPr>
          <w:sz w:val="24"/>
          <w:szCs w:val="24"/>
        </w:rPr>
        <w:tab/>
      </w:r>
      <w:r w:rsidRPr="00561E20">
        <w:rPr>
          <w:sz w:val="24"/>
          <w:szCs w:val="24"/>
        </w:rPr>
        <w:t xml:space="preserve"> </w:t>
      </w:r>
    </w:p>
    <w:p w:rsidR="00561E20" w:rsidRPr="00561E20" w:rsidRDefault="00561E20" w:rsidP="004A2974">
      <w:pPr>
        <w:tabs>
          <w:tab w:val="left" w:leader="dot" w:pos="8647"/>
        </w:tabs>
        <w:spacing w:before="240"/>
        <w:rPr>
          <w:sz w:val="24"/>
          <w:szCs w:val="24"/>
        </w:rPr>
      </w:pPr>
      <w:r w:rsidRPr="00561E20">
        <w:rPr>
          <w:sz w:val="24"/>
          <w:szCs w:val="24"/>
        </w:rPr>
        <w:t xml:space="preserve"> Se sídlem: </w:t>
      </w:r>
      <w:r w:rsidR="00E301CD">
        <w:rPr>
          <w:sz w:val="24"/>
          <w:szCs w:val="24"/>
        </w:rPr>
        <w:tab/>
      </w:r>
      <w:r w:rsidR="00E301CD">
        <w:rPr>
          <w:sz w:val="24"/>
          <w:szCs w:val="24"/>
        </w:rPr>
        <w:tab/>
      </w:r>
      <w:r w:rsidR="00E301CD">
        <w:rPr>
          <w:sz w:val="24"/>
          <w:szCs w:val="24"/>
        </w:rPr>
        <w:tab/>
      </w:r>
      <w:r w:rsidRPr="00561E20">
        <w:rPr>
          <w:sz w:val="24"/>
          <w:szCs w:val="24"/>
        </w:rPr>
        <w:t xml:space="preserve"> </w:t>
      </w:r>
    </w:p>
    <w:p w:rsidR="00561E20" w:rsidRPr="00561E20" w:rsidRDefault="00561E20" w:rsidP="004A2974">
      <w:pPr>
        <w:tabs>
          <w:tab w:val="left" w:leader="dot" w:pos="8647"/>
        </w:tabs>
        <w:spacing w:before="240"/>
        <w:rPr>
          <w:sz w:val="24"/>
          <w:szCs w:val="24"/>
        </w:rPr>
      </w:pPr>
      <w:r w:rsidRPr="00561E20">
        <w:rPr>
          <w:sz w:val="24"/>
          <w:szCs w:val="24"/>
        </w:rPr>
        <w:t xml:space="preserve">Zastoupená/jednající: </w:t>
      </w:r>
      <w:r w:rsidR="00E301CD">
        <w:rPr>
          <w:sz w:val="24"/>
          <w:szCs w:val="24"/>
        </w:rPr>
        <w:tab/>
      </w:r>
      <w:r w:rsidRPr="00561E20">
        <w:rPr>
          <w:sz w:val="24"/>
          <w:szCs w:val="24"/>
        </w:rPr>
        <w:t xml:space="preserve"> </w:t>
      </w:r>
    </w:p>
    <w:p w:rsidR="00561E20" w:rsidRPr="00561E20" w:rsidRDefault="00561E20" w:rsidP="004A2974">
      <w:pPr>
        <w:tabs>
          <w:tab w:val="left" w:leader="dot" w:pos="8647"/>
        </w:tabs>
        <w:spacing w:before="240"/>
        <w:rPr>
          <w:sz w:val="24"/>
          <w:szCs w:val="24"/>
        </w:rPr>
      </w:pPr>
      <w:r w:rsidRPr="00561E20">
        <w:rPr>
          <w:sz w:val="24"/>
          <w:szCs w:val="24"/>
        </w:rPr>
        <w:t>Zástupce zodpovědný</w:t>
      </w:r>
      <w:r w:rsidR="00E301CD">
        <w:rPr>
          <w:sz w:val="24"/>
          <w:szCs w:val="24"/>
        </w:rPr>
        <w:t xml:space="preserve"> </w:t>
      </w:r>
      <w:r w:rsidRPr="00561E20">
        <w:rPr>
          <w:sz w:val="24"/>
          <w:szCs w:val="24"/>
        </w:rPr>
        <w:t xml:space="preserve">za věcná jednání: </w:t>
      </w:r>
      <w:r w:rsidR="00E301CD">
        <w:rPr>
          <w:sz w:val="24"/>
          <w:szCs w:val="24"/>
        </w:rPr>
        <w:tab/>
      </w:r>
      <w:r w:rsidRPr="00561E20">
        <w:rPr>
          <w:sz w:val="24"/>
          <w:szCs w:val="24"/>
        </w:rPr>
        <w:t xml:space="preserve"> </w:t>
      </w:r>
    </w:p>
    <w:p w:rsidR="00561E20" w:rsidRPr="00561E20" w:rsidRDefault="00561E20" w:rsidP="004A2974">
      <w:pPr>
        <w:tabs>
          <w:tab w:val="left" w:leader="dot" w:pos="8647"/>
        </w:tabs>
        <w:spacing w:before="240"/>
        <w:rPr>
          <w:sz w:val="24"/>
          <w:szCs w:val="24"/>
        </w:rPr>
      </w:pPr>
      <w:r w:rsidRPr="00561E20">
        <w:rPr>
          <w:sz w:val="24"/>
          <w:szCs w:val="24"/>
        </w:rPr>
        <w:t xml:space="preserve">IČ: </w:t>
      </w:r>
      <w:r w:rsidR="00E301CD">
        <w:rPr>
          <w:sz w:val="24"/>
          <w:szCs w:val="24"/>
        </w:rPr>
        <w:tab/>
      </w:r>
      <w:r w:rsidRPr="00561E20">
        <w:rPr>
          <w:sz w:val="24"/>
          <w:szCs w:val="24"/>
        </w:rPr>
        <w:t xml:space="preserve"> </w:t>
      </w:r>
    </w:p>
    <w:p w:rsidR="00561E20" w:rsidRPr="00561E20" w:rsidRDefault="00561E20" w:rsidP="004A2974">
      <w:pPr>
        <w:tabs>
          <w:tab w:val="left" w:leader="dot" w:pos="8647"/>
        </w:tabs>
        <w:spacing w:before="240"/>
        <w:rPr>
          <w:sz w:val="24"/>
          <w:szCs w:val="24"/>
        </w:rPr>
      </w:pPr>
      <w:r w:rsidRPr="00561E20">
        <w:rPr>
          <w:sz w:val="24"/>
          <w:szCs w:val="24"/>
        </w:rPr>
        <w:t xml:space="preserve">DIČ: </w:t>
      </w:r>
      <w:r w:rsidR="00E301CD">
        <w:rPr>
          <w:sz w:val="24"/>
          <w:szCs w:val="24"/>
        </w:rPr>
        <w:tab/>
      </w:r>
      <w:r w:rsidRPr="00561E20">
        <w:rPr>
          <w:sz w:val="24"/>
          <w:szCs w:val="24"/>
        </w:rPr>
        <w:t xml:space="preserve"> </w:t>
      </w:r>
    </w:p>
    <w:p w:rsidR="00561E20" w:rsidRPr="00561E20" w:rsidRDefault="00561E20" w:rsidP="004A2974">
      <w:pPr>
        <w:tabs>
          <w:tab w:val="left" w:leader="dot" w:pos="8647"/>
        </w:tabs>
        <w:spacing w:before="240"/>
        <w:rPr>
          <w:sz w:val="24"/>
          <w:szCs w:val="24"/>
        </w:rPr>
      </w:pPr>
      <w:r w:rsidRPr="00561E20">
        <w:rPr>
          <w:sz w:val="24"/>
          <w:szCs w:val="24"/>
        </w:rPr>
        <w:t xml:space="preserve">Bankovní spojení: </w:t>
      </w:r>
      <w:r w:rsidR="00E301CD">
        <w:rPr>
          <w:sz w:val="24"/>
          <w:szCs w:val="24"/>
        </w:rPr>
        <w:tab/>
      </w:r>
      <w:r w:rsidRPr="00561E20">
        <w:rPr>
          <w:sz w:val="24"/>
          <w:szCs w:val="24"/>
        </w:rPr>
        <w:t xml:space="preserve"> </w:t>
      </w:r>
    </w:p>
    <w:p w:rsidR="00561E20" w:rsidRPr="00561E20" w:rsidRDefault="00561E20" w:rsidP="004A2974">
      <w:pPr>
        <w:tabs>
          <w:tab w:val="left" w:leader="dot" w:pos="8647"/>
        </w:tabs>
        <w:spacing w:before="240"/>
        <w:rPr>
          <w:sz w:val="24"/>
          <w:szCs w:val="24"/>
        </w:rPr>
      </w:pPr>
      <w:r w:rsidRPr="00561E20">
        <w:rPr>
          <w:sz w:val="24"/>
          <w:szCs w:val="24"/>
        </w:rPr>
        <w:t xml:space="preserve">Číslo účtu: </w:t>
      </w:r>
      <w:r w:rsidR="00E301CD">
        <w:rPr>
          <w:sz w:val="24"/>
          <w:szCs w:val="24"/>
        </w:rPr>
        <w:tab/>
      </w:r>
      <w:r w:rsidRPr="00561E20">
        <w:rPr>
          <w:sz w:val="24"/>
          <w:szCs w:val="24"/>
        </w:rPr>
        <w:t xml:space="preserve"> </w:t>
      </w:r>
    </w:p>
    <w:p w:rsidR="00561E20" w:rsidRPr="00561E20" w:rsidRDefault="00561E20" w:rsidP="004A2974">
      <w:pPr>
        <w:tabs>
          <w:tab w:val="left" w:leader="dot" w:pos="8647"/>
        </w:tabs>
        <w:spacing w:before="240"/>
        <w:rPr>
          <w:sz w:val="24"/>
          <w:szCs w:val="24"/>
        </w:rPr>
      </w:pPr>
      <w:r w:rsidRPr="00561E20">
        <w:rPr>
          <w:sz w:val="24"/>
          <w:szCs w:val="24"/>
        </w:rPr>
        <w:t xml:space="preserve">Kontaktní osoba: </w:t>
      </w:r>
      <w:r w:rsidR="00E301CD">
        <w:rPr>
          <w:sz w:val="24"/>
          <w:szCs w:val="24"/>
        </w:rPr>
        <w:tab/>
      </w:r>
      <w:r w:rsidRPr="00561E20">
        <w:rPr>
          <w:sz w:val="24"/>
          <w:szCs w:val="24"/>
        </w:rPr>
        <w:t xml:space="preserve"> </w:t>
      </w:r>
    </w:p>
    <w:p w:rsidR="00561E20" w:rsidRPr="00561E20" w:rsidRDefault="00561E20" w:rsidP="004A2974">
      <w:pPr>
        <w:tabs>
          <w:tab w:val="left" w:leader="dot" w:pos="8647"/>
        </w:tabs>
        <w:spacing w:before="240"/>
        <w:rPr>
          <w:sz w:val="24"/>
          <w:szCs w:val="24"/>
        </w:rPr>
      </w:pPr>
      <w:r w:rsidRPr="00561E20">
        <w:rPr>
          <w:sz w:val="24"/>
          <w:szCs w:val="24"/>
        </w:rPr>
        <w:t>Tel. kontaktní osoby</w:t>
      </w:r>
      <w:r w:rsidR="00E301CD">
        <w:rPr>
          <w:sz w:val="24"/>
          <w:szCs w:val="24"/>
        </w:rPr>
        <w:t>:</w:t>
      </w:r>
      <w:r w:rsidRPr="00561E20">
        <w:rPr>
          <w:sz w:val="24"/>
          <w:szCs w:val="24"/>
        </w:rPr>
        <w:t xml:space="preserve"> </w:t>
      </w:r>
      <w:r w:rsidR="00E301CD">
        <w:rPr>
          <w:sz w:val="24"/>
          <w:szCs w:val="24"/>
        </w:rPr>
        <w:tab/>
      </w:r>
      <w:r w:rsidRPr="00561E20">
        <w:rPr>
          <w:sz w:val="24"/>
          <w:szCs w:val="24"/>
        </w:rPr>
        <w:t xml:space="preserve"> </w:t>
      </w:r>
    </w:p>
    <w:p w:rsidR="00561E20" w:rsidRPr="00561E20" w:rsidRDefault="00561E20" w:rsidP="004A2974">
      <w:pPr>
        <w:tabs>
          <w:tab w:val="left" w:leader="dot" w:pos="8647"/>
        </w:tabs>
        <w:spacing w:before="240"/>
        <w:rPr>
          <w:sz w:val="24"/>
          <w:szCs w:val="24"/>
        </w:rPr>
      </w:pPr>
      <w:r w:rsidRPr="00561E20">
        <w:rPr>
          <w:sz w:val="24"/>
          <w:szCs w:val="24"/>
        </w:rPr>
        <w:t xml:space="preserve">Email kontaktní osoby: </w:t>
      </w:r>
      <w:r w:rsidR="00E301CD">
        <w:rPr>
          <w:sz w:val="24"/>
          <w:szCs w:val="24"/>
        </w:rPr>
        <w:tab/>
      </w:r>
      <w:r w:rsidRPr="00561E20">
        <w:rPr>
          <w:sz w:val="24"/>
          <w:szCs w:val="24"/>
        </w:rPr>
        <w:t xml:space="preserve"> </w:t>
      </w:r>
    </w:p>
    <w:p w:rsidR="00561E20" w:rsidRPr="00561E20" w:rsidRDefault="00561E20" w:rsidP="004A2974">
      <w:pPr>
        <w:spacing w:before="240"/>
        <w:rPr>
          <w:sz w:val="24"/>
          <w:szCs w:val="24"/>
        </w:rPr>
      </w:pPr>
      <w:r w:rsidRPr="00561E20">
        <w:rPr>
          <w:sz w:val="24"/>
          <w:szCs w:val="24"/>
        </w:rPr>
        <w:t xml:space="preserve"> dále jen „zhotovitel“ </w:t>
      </w:r>
    </w:p>
    <w:p w:rsidR="00561E20" w:rsidRPr="00561E20" w:rsidRDefault="00561E20" w:rsidP="00561E20">
      <w:pPr>
        <w:rPr>
          <w:sz w:val="24"/>
          <w:szCs w:val="24"/>
        </w:rPr>
      </w:pPr>
      <w:r w:rsidRPr="00561E20">
        <w:rPr>
          <w:sz w:val="24"/>
          <w:szCs w:val="24"/>
        </w:rPr>
        <w:t xml:space="preserve"> </w:t>
      </w:r>
    </w:p>
    <w:p w:rsidR="00561E20" w:rsidRPr="00561E20" w:rsidRDefault="00561E20" w:rsidP="00A61464">
      <w:pPr>
        <w:pStyle w:val="Nadpis2"/>
        <w:spacing w:before="0"/>
      </w:pPr>
      <w:r w:rsidRPr="00561E20">
        <w:lastRenderedPageBreak/>
        <w:t xml:space="preserve"> II. </w:t>
      </w:r>
    </w:p>
    <w:p w:rsidR="00561E20" w:rsidRPr="00561E20" w:rsidRDefault="00561E20" w:rsidP="00A61464">
      <w:pPr>
        <w:pStyle w:val="Nadpis2"/>
        <w:spacing w:before="0"/>
      </w:pPr>
      <w:r w:rsidRPr="00561E20">
        <w:t xml:space="preserve">Účel smlouvy </w:t>
      </w:r>
    </w:p>
    <w:p w:rsidR="00A34C22" w:rsidRDefault="00561E20" w:rsidP="00DD2FEC">
      <w:r w:rsidRPr="00561E20">
        <w:t xml:space="preserve">Účelem této smlouvy je úprava vztahů mezi objednatelem a zhotovitelem a stanovení podmínek, za kterých zhotovitel vytvoří pro objednatele dílo – </w:t>
      </w:r>
      <w:r w:rsidRPr="00904334">
        <w:t>příprava</w:t>
      </w:r>
      <w:r w:rsidRPr="00561E20">
        <w:t xml:space="preserve"> a tvorba </w:t>
      </w:r>
      <w:r w:rsidR="00D050ED">
        <w:t xml:space="preserve">Strategického plánu udržitelného rozvoje </w:t>
      </w:r>
      <w:r w:rsidR="009F4714">
        <w:t>m</w:t>
      </w:r>
      <w:r w:rsidR="00D050ED">
        <w:t xml:space="preserve">ěstské části Praha 8 </w:t>
      </w:r>
      <w:r w:rsidR="00D050ED" w:rsidRPr="00460F9A">
        <w:t>pro období 2017-2026</w:t>
      </w:r>
      <w:r w:rsidRPr="00460F9A">
        <w:t>.</w:t>
      </w:r>
      <w:r w:rsidRPr="00561E20">
        <w:t xml:space="preserve"> </w:t>
      </w:r>
    </w:p>
    <w:p w:rsidR="00561E20" w:rsidRPr="00561E20" w:rsidRDefault="00561E20" w:rsidP="00460F9A">
      <w:pPr>
        <w:pStyle w:val="Nadpis2"/>
        <w:spacing w:before="0"/>
        <w:jc w:val="both"/>
      </w:pPr>
      <w:r w:rsidRPr="00561E20">
        <w:t xml:space="preserve">III. </w:t>
      </w:r>
    </w:p>
    <w:p w:rsidR="00561E20" w:rsidRPr="00561E20" w:rsidRDefault="00561E20" w:rsidP="00460F9A">
      <w:pPr>
        <w:pStyle w:val="Nadpis2"/>
        <w:spacing w:before="0"/>
        <w:jc w:val="both"/>
      </w:pPr>
      <w:r w:rsidRPr="00561E20">
        <w:t xml:space="preserve">Předmět smlouvy </w:t>
      </w:r>
    </w:p>
    <w:p w:rsidR="00A34C22" w:rsidRDefault="00561E20" w:rsidP="00DD2FEC">
      <w:r w:rsidRPr="00561E20">
        <w:t xml:space="preserve">1. Předmětem této smlouvy je </w:t>
      </w:r>
      <w:r w:rsidR="00AE1C18">
        <w:t xml:space="preserve">vypracování Strategického plánu udržitelného rozvoje </w:t>
      </w:r>
      <w:r w:rsidR="009F4714">
        <w:t>m</w:t>
      </w:r>
      <w:r w:rsidR="00AE1C18">
        <w:t xml:space="preserve">ěstské části Praha </w:t>
      </w:r>
      <w:r w:rsidR="00AE1C18" w:rsidRPr="009F4714">
        <w:t>8 pro období 2017</w:t>
      </w:r>
      <w:r w:rsidR="000E69C5">
        <w:t xml:space="preserve"> – 2026</w:t>
      </w:r>
      <w:r w:rsidRPr="00561E20">
        <w:t xml:space="preserve"> a </w:t>
      </w:r>
      <w:r w:rsidRPr="00C677DB">
        <w:t xml:space="preserve">vypracování souvisejících výstupů/dokumentů </w:t>
      </w:r>
      <w:r w:rsidRPr="00B37F6E">
        <w:t>(dále jen „dílo“).</w:t>
      </w:r>
      <w:r w:rsidRPr="00561E20">
        <w:t xml:space="preserve"> </w:t>
      </w:r>
    </w:p>
    <w:p w:rsidR="00561E20" w:rsidRPr="00561E20" w:rsidRDefault="00561E20" w:rsidP="00DD2FEC">
      <w:r w:rsidRPr="00561E20">
        <w:t xml:space="preserve">2. Zhotovitel se zavazuje k provedení díla a předání předmětu díla v místě předání </w:t>
      </w:r>
      <w:r w:rsidRPr="00904334">
        <w:t>(viz článek IX. této smlouvy)</w:t>
      </w:r>
      <w:r w:rsidRPr="00561E20">
        <w:t xml:space="preserve"> a objednatel se zavazuje dílo převzít a zaplatit zhotoviteli řádně a včas dohodnutou úplatu (cenu díla). </w:t>
      </w:r>
    </w:p>
    <w:p w:rsidR="00561E20" w:rsidRPr="00561E20" w:rsidRDefault="00561E20" w:rsidP="00DD2FEC">
      <w:r w:rsidRPr="00561E20">
        <w:t xml:space="preserve">3. Vlastnické právo k dílu objednatel nabývá a nebezpečí škody na díle ze zhotovitele na objednatele přechází převzetím díla bez vad. </w:t>
      </w:r>
    </w:p>
    <w:p w:rsidR="000E69C5" w:rsidRPr="003C7AFD" w:rsidRDefault="00561E20" w:rsidP="00DD2FEC">
      <w:pPr>
        <w:rPr>
          <w:rFonts w:cs="Arial"/>
        </w:rPr>
      </w:pPr>
      <w:r w:rsidRPr="00561E20">
        <w:t xml:space="preserve">4. </w:t>
      </w:r>
      <w:r w:rsidR="000E69C5" w:rsidRPr="00C677DB">
        <w:rPr>
          <w:rFonts w:cs="Arial"/>
        </w:rPr>
        <w:t>Předmětem plnění</w:t>
      </w:r>
      <w:r w:rsidR="000E69C5" w:rsidRPr="00AF5854">
        <w:rPr>
          <w:rFonts w:cs="Arial"/>
        </w:rPr>
        <w:t xml:space="preserve"> je poskytnutí služby v tomto rozsahu:</w:t>
      </w:r>
    </w:p>
    <w:p w:rsidR="000E69C5" w:rsidRPr="000E69C5" w:rsidRDefault="000E69C5" w:rsidP="00835665">
      <w:pPr>
        <w:rPr>
          <w:rFonts w:cs="Arial"/>
          <w:i/>
        </w:rPr>
      </w:pPr>
      <w:r w:rsidRPr="00AF5854">
        <w:rPr>
          <w:rFonts w:cs="Arial"/>
        </w:rPr>
        <w:t xml:space="preserve">Předmětem veřejné zakázky je zhotovení </w:t>
      </w:r>
      <w:r w:rsidRPr="00AF5854">
        <w:rPr>
          <w:rFonts w:cs="Arial"/>
          <w:i/>
        </w:rPr>
        <w:t xml:space="preserve">Strategického plánu udržitelného rozvoje </w:t>
      </w:r>
      <w:r>
        <w:rPr>
          <w:rFonts w:cs="Arial"/>
          <w:i/>
        </w:rPr>
        <w:t>m</w:t>
      </w:r>
      <w:r w:rsidRPr="00AF5854">
        <w:rPr>
          <w:rFonts w:cs="Arial"/>
          <w:i/>
        </w:rPr>
        <w:t>ěstské části Praha 8 na období 2017 – 2026.</w:t>
      </w:r>
    </w:p>
    <w:p w:rsidR="000E69C5" w:rsidRPr="003C7AFD" w:rsidRDefault="000E69C5" w:rsidP="00835665">
      <w:pPr>
        <w:rPr>
          <w:rFonts w:cs="Arial"/>
        </w:rPr>
      </w:pPr>
      <w:r w:rsidRPr="00AF5854">
        <w:rPr>
          <w:rFonts w:cs="Arial"/>
        </w:rPr>
        <w:t>Cílem zakázky je vytvořit dokument, který způsobem jeho přípravy a tvorby dosáhne toho, že se stane dokumentem pro každodenní řízení rozvoje, se kterým bude cílová skupina (volení zástupci města a zaměstnanci zadavatele) co nejvíce ztotožněna a bude dokument využívat jako efektivní nástroj pro rozhodování a dosahování dílčích cílů v různých sférách života v městské části. Podrobný popis plnění je uveden v příloze č. 1 této výzvy.</w:t>
      </w:r>
    </w:p>
    <w:p w:rsidR="000E69C5" w:rsidRPr="003C7AFD" w:rsidRDefault="000E69C5" w:rsidP="00835665">
      <w:pPr>
        <w:rPr>
          <w:rFonts w:cs="Arial"/>
        </w:rPr>
      </w:pPr>
      <w:r w:rsidRPr="00AF5854">
        <w:rPr>
          <w:rFonts w:cs="Arial"/>
        </w:rPr>
        <w:t>Předmět veřejné zakázky obsahuje vypracování následujících výstupů:</w:t>
      </w:r>
      <w:r w:rsidRPr="00AF5854">
        <w:rPr>
          <w:rFonts w:cs="Arial"/>
        </w:rPr>
        <w:tab/>
      </w:r>
    </w:p>
    <w:p w:rsidR="000E69C5" w:rsidRPr="00835665" w:rsidRDefault="000E69C5" w:rsidP="00835665">
      <w:pPr>
        <w:pStyle w:val="Odstavecseseznamem"/>
        <w:numPr>
          <w:ilvl w:val="0"/>
          <w:numId w:val="11"/>
        </w:numPr>
        <w:rPr>
          <w:rFonts w:cs="Arial"/>
        </w:rPr>
      </w:pPr>
      <w:r w:rsidRPr="00835665">
        <w:rPr>
          <w:rFonts w:cs="Arial"/>
        </w:rPr>
        <w:t xml:space="preserve">Projektový plán tvorby Strategického plánu udržitelného rozvoje Městské části Praha 8 na období 2017 – 2026 </w:t>
      </w:r>
    </w:p>
    <w:p w:rsidR="000E69C5" w:rsidRPr="00835665" w:rsidRDefault="000E69C5" w:rsidP="00835665">
      <w:pPr>
        <w:pStyle w:val="Odstavecseseznamem"/>
        <w:numPr>
          <w:ilvl w:val="0"/>
          <w:numId w:val="11"/>
        </w:numPr>
        <w:rPr>
          <w:rFonts w:cs="Arial"/>
        </w:rPr>
      </w:pPr>
      <w:r w:rsidRPr="00835665">
        <w:rPr>
          <w:rFonts w:cs="Arial"/>
        </w:rPr>
        <w:t>Podklady pro analytickou část Strategického plánu udržitelného rozvoje Městské části Praha 8 na období 2017 – 2026</w:t>
      </w:r>
    </w:p>
    <w:p w:rsidR="000E69C5" w:rsidRPr="00835665" w:rsidRDefault="000E69C5" w:rsidP="00835665">
      <w:pPr>
        <w:pStyle w:val="Odstavecseseznamem"/>
        <w:numPr>
          <w:ilvl w:val="0"/>
          <w:numId w:val="11"/>
        </w:numPr>
        <w:rPr>
          <w:rFonts w:cs="Arial"/>
        </w:rPr>
      </w:pPr>
      <w:r w:rsidRPr="00835665">
        <w:rPr>
          <w:rFonts w:cs="Arial"/>
        </w:rPr>
        <w:t>Strategick</w:t>
      </w:r>
      <w:r w:rsidR="00835665">
        <w:rPr>
          <w:rFonts w:cs="Arial"/>
        </w:rPr>
        <w:t>ý</w:t>
      </w:r>
      <w:r w:rsidRPr="00835665">
        <w:rPr>
          <w:rFonts w:cs="Arial"/>
        </w:rPr>
        <w:t xml:space="preserve"> plán udržitelného rozvoje </w:t>
      </w:r>
      <w:r w:rsidR="00835665">
        <w:rPr>
          <w:rFonts w:cs="Arial"/>
        </w:rPr>
        <w:t>m</w:t>
      </w:r>
      <w:r w:rsidRPr="00835665">
        <w:rPr>
          <w:rFonts w:cs="Arial"/>
        </w:rPr>
        <w:t>ěstské části Praha 8 na období 2017 – 2026</w:t>
      </w:r>
    </w:p>
    <w:p w:rsidR="000E69C5" w:rsidRPr="003C7AFD" w:rsidRDefault="000E69C5" w:rsidP="00835665">
      <w:pPr>
        <w:rPr>
          <w:rFonts w:cs="Arial"/>
        </w:rPr>
      </w:pPr>
      <w:r w:rsidRPr="00AF5854">
        <w:rPr>
          <w:rFonts w:cs="Arial"/>
        </w:rPr>
        <w:t>Všechny výše uvedené dokumenty je dodavatel povinen zpracovat v souladu s Metodikou přípravy veřejných strategií (nejaktuálnější verzí), zpracovanou Ministerstvem</w:t>
      </w:r>
      <w:r>
        <w:rPr>
          <w:rFonts w:cs="Arial"/>
        </w:rPr>
        <w:t xml:space="preserve"> pro</w:t>
      </w:r>
      <w:r w:rsidRPr="00AF5854">
        <w:rPr>
          <w:rFonts w:cs="Arial"/>
        </w:rPr>
        <w:t xml:space="preserve"> místní rozvoj, publikovanou na stránkách </w:t>
      </w:r>
      <w:hyperlink r:id="rId8" w:history="1">
        <w:r w:rsidRPr="00AF5854">
          <w:rPr>
            <w:rStyle w:val="Hypertextovodkaz"/>
            <w:rFonts w:cs="Arial"/>
            <w:i/>
          </w:rPr>
          <w:t>www.verejne-strategie.cz</w:t>
        </w:r>
      </w:hyperlink>
      <w:r w:rsidRPr="00AF5854">
        <w:rPr>
          <w:rFonts w:cs="Arial"/>
          <w:i/>
        </w:rPr>
        <w:t xml:space="preserve"> </w:t>
      </w:r>
      <w:r>
        <w:rPr>
          <w:rFonts w:cs="Arial"/>
          <w:i/>
        </w:rPr>
        <w:t xml:space="preserve"> </w:t>
      </w:r>
      <w:r w:rsidRPr="00AF5854">
        <w:rPr>
          <w:rFonts w:cs="Arial"/>
        </w:rPr>
        <w:t>a v souladu s principy místní Agendy 21</w:t>
      </w:r>
      <w:r>
        <w:rPr>
          <w:rFonts w:cs="Arial"/>
        </w:rPr>
        <w:t xml:space="preserve"> (viz</w:t>
      </w:r>
      <w:r w:rsidRPr="00AF5854">
        <w:rPr>
          <w:rFonts w:cs="Arial"/>
          <w:i/>
        </w:rPr>
        <w:t xml:space="preserve">. </w:t>
      </w:r>
      <w:hyperlink r:id="rId9" w:history="1">
        <w:r w:rsidRPr="00AF5854">
          <w:rPr>
            <w:rStyle w:val="Hypertextovodkaz"/>
            <w:rFonts w:cs="Arial"/>
            <w:i/>
          </w:rPr>
          <w:t>www.ma21.cenia.cz</w:t>
        </w:r>
      </w:hyperlink>
      <w:r>
        <w:rPr>
          <w:rFonts w:cs="Arial"/>
        </w:rPr>
        <w:t xml:space="preserve"> ).</w:t>
      </w:r>
      <w:r w:rsidRPr="00AF5854">
        <w:rPr>
          <w:rFonts w:cs="Arial"/>
        </w:rPr>
        <w:t xml:space="preserve"> </w:t>
      </w:r>
    </w:p>
    <w:p w:rsidR="000E69C5" w:rsidRPr="003C7AFD" w:rsidRDefault="000E69C5" w:rsidP="00835665">
      <w:pPr>
        <w:rPr>
          <w:rFonts w:cs="Arial"/>
        </w:rPr>
      </w:pPr>
      <w:r w:rsidRPr="00AF5854">
        <w:rPr>
          <w:rFonts w:cs="Arial"/>
        </w:rPr>
        <w:t xml:space="preserve">Dokumenty dodavatel zpracuje a poskytne zadavateli v počtu 5 kusů včetně elektronických verzí všech dokumentů a podkladů. Předání a převzetí příslušných dokumentů proběhne tak, aby byly splněny podmínky harmonogramu, nejdéle však do 31. března 2017. </w:t>
      </w:r>
    </w:p>
    <w:p w:rsidR="000E69C5" w:rsidRPr="003C7AFD" w:rsidRDefault="000E69C5" w:rsidP="00835665">
      <w:pPr>
        <w:rPr>
          <w:rFonts w:cs="Arial"/>
        </w:rPr>
      </w:pPr>
      <w:r w:rsidRPr="00AF5854">
        <w:rPr>
          <w:rFonts w:cs="Arial"/>
        </w:rPr>
        <w:t>Zakázka bude realizována dílčími aktivitami:</w:t>
      </w:r>
    </w:p>
    <w:p w:rsidR="000E69C5" w:rsidRPr="003C7AFD" w:rsidRDefault="000E69C5" w:rsidP="00835665">
      <w:pPr>
        <w:rPr>
          <w:rFonts w:cs="Arial"/>
        </w:rPr>
      </w:pPr>
      <w:r w:rsidRPr="00AF5854">
        <w:rPr>
          <w:rFonts w:cs="Arial"/>
          <w:b/>
        </w:rPr>
        <w:t>Aktivita č. 1</w:t>
      </w:r>
      <w:r w:rsidRPr="00AF5854">
        <w:rPr>
          <w:rFonts w:cs="Arial"/>
        </w:rPr>
        <w:t xml:space="preserve"> </w:t>
      </w:r>
    </w:p>
    <w:p w:rsidR="000E69C5" w:rsidRPr="003C7AFD" w:rsidRDefault="000E69C5" w:rsidP="00835665">
      <w:pPr>
        <w:rPr>
          <w:rFonts w:cs="Arial"/>
        </w:rPr>
      </w:pPr>
      <w:r w:rsidRPr="00AF5854">
        <w:rPr>
          <w:rFonts w:cs="Arial"/>
        </w:rPr>
        <w:t xml:space="preserve">Revize a nastavení projektu pořizování Strategického plánu udržitelného rozvoje </w:t>
      </w:r>
      <w:r w:rsidR="00C677DB">
        <w:rPr>
          <w:rFonts w:cs="Arial"/>
        </w:rPr>
        <w:t>m</w:t>
      </w:r>
      <w:r w:rsidRPr="00AF5854">
        <w:rPr>
          <w:rFonts w:cs="Arial"/>
        </w:rPr>
        <w:t>ěstské části Praha 8 na období 2017</w:t>
      </w:r>
      <w:r w:rsidR="00C677DB">
        <w:rPr>
          <w:rFonts w:cs="Arial"/>
        </w:rPr>
        <w:t xml:space="preserve"> – </w:t>
      </w:r>
      <w:r w:rsidRPr="00AF5854">
        <w:rPr>
          <w:rFonts w:cs="Arial"/>
        </w:rPr>
        <w:t>2026. Tato aktivita bude zaměřena na základní nastavení projektu a vypracování nezbytné dokumentace pro jeho řízení a to v úzké spolupráci s pracovníky zadavatele. Zadavatel převezme informace ze Vstupní zprávy a na základě nich zpracuje základní projektovou dokumentaci k pořízení strategie. Bude obsazená organizační struktura tvorby strategie, dopracován projektový plán tvorby strategického plánu udržitelného rozvoje Městské části Praha 8 na období 2017</w:t>
      </w:r>
      <w:r w:rsidR="00C677DB">
        <w:rPr>
          <w:rFonts w:cs="Arial"/>
        </w:rPr>
        <w:t xml:space="preserve"> – </w:t>
      </w:r>
      <w:r w:rsidRPr="00AF5854">
        <w:rPr>
          <w:rFonts w:cs="Arial"/>
        </w:rPr>
        <w:t xml:space="preserve">2026. Budou upřesněny požadované výstupy a termíny, vyjasněna role zpracovatele ve vztahu k pracovníkům úřadu i veřejnosti. Dojde k základnímu seznámení </w:t>
      </w:r>
      <w:r w:rsidRPr="00AF5854">
        <w:rPr>
          <w:rFonts w:cs="Arial"/>
        </w:rPr>
        <w:lastRenderedPageBreak/>
        <w:t xml:space="preserve">pracovníků zadavatele k projektu pořízení Strategického plánu udržitelného rozvoje Městské části Praha 8 na období 2017-2026. </w:t>
      </w:r>
      <w:r w:rsidRPr="00AF5854">
        <w:rPr>
          <w:rFonts w:cs="Arial"/>
        </w:rPr>
        <w:tab/>
      </w:r>
    </w:p>
    <w:p w:rsidR="000E69C5" w:rsidRPr="003C7AFD" w:rsidRDefault="000E69C5" w:rsidP="000E69C5">
      <w:pPr>
        <w:jc w:val="both"/>
        <w:rPr>
          <w:rFonts w:cs="Arial"/>
        </w:rPr>
      </w:pPr>
      <w:r w:rsidRPr="00AF5854">
        <w:rPr>
          <w:rFonts w:cs="Arial"/>
        </w:rPr>
        <w:t xml:space="preserve">Výstupy aktivity: </w:t>
      </w:r>
    </w:p>
    <w:p w:rsidR="000E69C5" w:rsidRDefault="000E69C5" w:rsidP="00207588">
      <w:pPr>
        <w:rPr>
          <w:b/>
        </w:rPr>
      </w:pPr>
      <w:r w:rsidRPr="003C7AFD">
        <w:rPr>
          <w:b/>
        </w:rPr>
        <w:t xml:space="preserve">Projektový plán tvorby strategie. </w:t>
      </w:r>
      <w:r w:rsidRPr="003C7AFD">
        <w:t>Obsahuje zejména organizační strukturu tvorby strategie, rozsah a cíle projektu tvorby strategie, postupy řízení tvorby strategie (včetně postupu schvalování výstupů tvorby strategie), hierarchickou strukturu prací tvorby strategie, rozpočet tvorby strategie, harmonogram tvorby strategie, plán řízení kvality tvorby strategie.</w:t>
      </w:r>
      <w:r w:rsidRPr="0090517B">
        <w:t xml:space="preserve"> </w:t>
      </w:r>
      <w:r w:rsidRPr="003C7AFD">
        <w:t>Do dokumentu budou zejména zakomponovány:</w:t>
      </w:r>
    </w:p>
    <w:p w:rsidR="000E69C5" w:rsidRDefault="000E69C5" w:rsidP="00835665">
      <w:pPr>
        <w:pStyle w:val="Odstavecseseznamem"/>
        <w:numPr>
          <w:ilvl w:val="0"/>
          <w:numId w:val="12"/>
        </w:numPr>
      </w:pPr>
      <w:r w:rsidRPr="00AF5854">
        <w:t>Obsazená organizační struktura tvorby strategie. Obsahuje základní cíle a účel Plánu spolupráce a komunikace, seznam zainteresovaných stran, způsob a aktivity spolupráce a komunikace, organizační strukturu řízení Plánu spolupráce a komunikace, postup realizace Plánu spolupráce a komunikace.</w:t>
      </w:r>
    </w:p>
    <w:p w:rsidR="000E69C5" w:rsidRDefault="000E69C5" w:rsidP="00835665">
      <w:pPr>
        <w:pStyle w:val="Odstavecseseznamem"/>
        <w:numPr>
          <w:ilvl w:val="0"/>
          <w:numId w:val="12"/>
        </w:numPr>
      </w:pPr>
      <w:r w:rsidRPr="00AF5854">
        <w:t>Plán řízení rizik pro tvorbu SPUR MČ Praha 8. Obsahuje všechny postupy související s identifikací, hodnocením, zabezpečováním, monitorováním a průběžnou kontrolou rizik tvorby strategie.</w:t>
      </w:r>
    </w:p>
    <w:p w:rsidR="000E69C5" w:rsidRPr="00C677DB" w:rsidRDefault="000E69C5" w:rsidP="00835665">
      <w:pPr>
        <w:pStyle w:val="Odstavecseseznamem"/>
        <w:numPr>
          <w:ilvl w:val="0"/>
          <w:numId w:val="12"/>
        </w:numPr>
      </w:pPr>
      <w:r w:rsidRPr="00AF5854">
        <w:t>Plán spolupráce a komunikace. Obsahuje základní cíle a účel Plánu spolupráce a komunikace, seznam zainteresovaných stran, způsob a aktivity spolupráce a komunikace, organizační strukturu řízení Plánu spolupráce a komunikace, postup realizace Plánu spolupráce a komunikace.</w:t>
      </w:r>
    </w:p>
    <w:p w:rsidR="000E69C5" w:rsidRPr="00F61B0E" w:rsidRDefault="000E69C5" w:rsidP="000E69C5">
      <w:pPr>
        <w:jc w:val="both"/>
        <w:rPr>
          <w:rFonts w:cs="Arial"/>
          <w:color w:val="000000"/>
        </w:rPr>
      </w:pPr>
      <w:r w:rsidRPr="00AF5854">
        <w:rPr>
          <w:rFonts w:cs="Arial"/>
          <w:b/>
          <w:color w:val="000000"/>
        </w:rPr>
        <w:t>Aktivita č. 2</w:t>
      </w:r>
      <w:r w:rsidRPr="00AF5854">
        <w:rPr>
          <w:rFonts w:cs="Arial"/>
          <w:color w:val="000000"/>
        </w:rPr>
        <w:t xml:space="preserve"> </w:t>
      </w:r>
    </w:p>
    <w:p w:rsidR="000E69C5" w:rsidRPr="003C7AFD" w:rsidRDefault="000E69C5" w:rsidP="000E69C5">
      <w:pPr>
        <w:jc w:val="both"/>
        <w:rPr>
          <w:rFonts w:cs="Arial"/>
        </w:rPr>
      </w:pPr>
      <w:r w:rsidRPr="00AF5854">
        <w:rPr>
          <w:rFonts w:cs="Arial"/>
          <w:color w:val="000000"/>
        </w:rPr>
        <w:t>Analýzy a šetření, sběr dat včetně požadavků a představ veřejnosti na r</w:t>
      </w:r>
      <w:r w:rsidRPr="00AF5854">
        <w:rPr>
          <w:rFonts w:cs="Arial"/>
        </w:rPr>
        <w:t>ozvoj městské části a dalších podkladů pro analytickou část Strategického plánu udržitelného rozvoje Městské části Praha 8 na období 2017 – 2026 s max. zapojením cílových skupin identifikovaných v Plánu komunikace a spolupráce včetně veřejnosti uvedených ve Vstupní zprávě, která je přílohou této výzvy.</w:t>
      </w:r>
    </w:p>
    <w:p w:rsidR="000E69C5" w:rsidRPr="003C7AFD" w:rsidRDefault="000E69C5" w:rsidP="000E69C5">
      <w:pPr>
        <w:jc w:val="both"/>
        <w:rPr>
          <w:rFonts w:cs="Arial"/>
        </w:rPr>
      </w:pPr>
      <w:r w:rsidRPr="00AF5854">
        <w:rPr>
          <w:rFonts w:cs="Arial"/>
        </w:rPr>
        <w:t>Tato aktivita bude zaměřena na sběr aktuálních kvalitativních i kvantitativních dat mapujících situaci ve všech základních aspektech života v městské části (občanská vybavenost, životní prostředí, doprava, cestovní ruch a propagace, ekonomika, bydlení, volný čas atp.) s cílem získat podklady pro analytickou část strategického plánu. Informace budou získány prostřednictvím místních šetření, průzkumů, kulatých stolů a anket mezi občany městské části a prostřednictvím adresného dotazování významných aktérů místního rozvoje a prostřednictvím oficiálních statistických dat. Do této aktivity budou významně zapojeny i pracovní skupiny vytvořené pro jednotlivé tematické okruhy. Členy pracovních skupin budou volení zástupci města (garanti), zaměstnanci jednotlivých odborů Úřadu městské části Praha 8, stejně jako odborní zástupci subjektů významných pro rozvoj městské části.</w:t>
      </w:r>
    </w:p>
    <w:p w:rsidR="000E69C5" w:rsidRPr="003C7AFD" w:rsidRDefault="000E69C5" w:rsidP="000E69C5">
      <w:pPr>
        <w:jc w:val="both"/>
        <w:rPr>
          <w:rFonts w:cs="Arial"/>
        </w:rPr>
      </w:pPr>
      <w:r w:rsidRPr="00AF5854">
        <w:rPr>
          <w:rFonts w:cs="Arial"/>
        </w:rPr>
        <w:t xml:space="preserve">Výstupy aktivity: </w:t>
      </w:r>
    </w:p>
    <w:p w:rsidR="000E69C5" w:rsidRPr="00835665" w:rsidRDefault="000E69C5" w:rsidP="00835665">
      <w:pPr>
        <w:rPr>
          <w:rFonts w:cs="Arial"/>
        </w:rPr>
      </w:pPr>
      <w:r w:rsidRPr="00835665">
        <w:rPr>
          <w:rFonts w:cs="Arial"/>
          <w:b/>
        </w:rPr>
        <w:t>Analytická část Strategického plánu udržitelného rozvoje Městské části Praha 8 na období 2017-2026</w:t>
      </w:r>
      <w:r w:rsidRPr="00835665">
        <w:rPr>
          <w:rFonts w:cs="Arial"/>
        </w:rPr>
        <w:t>. Cílem tohoto dokumentu je shrnutí znalostní báze a detailního porozumění problémů a vztahů v MČ Praha 8. Do dokumentu budou zejména zakomponovány:</w:t>
      </w:r>
    </w:p>
    <w:p w:rsidR="000E69C5" w:rsidRDefault="000E69C5" w:rsidP="00DD2FEC">
      <w:pPr>
        <w:pStyle w:val="Odstavecseseznamem"/>
        <w:numPr>
          <w:ilvl w:val="0"/>
          <w:numId w:val="4"/>
        </w:numPr>
        <w:ind w:left="709"/>
        <w:rPr>
          <w:rFonts w:cs="Arial"/>
        </w:rPr>
      </w:pPr>
      <w:r w:rsidRPr="00AF5854">
        <w:rPr>
          <w:rFonts w:cs="Arial"/>
        </w:rPr>
        <w:t>Znalostní báze. Jsou identifikovány dostupné popř. chybějící zdroje dat využitých k vytvoření analytické fáze.</w:t>
      </w:r>
    </w:p>
    <w:p w:rsidR="000E69C5" w:rsidRDefault="000E69C5" w:rsidP="00DD2FEC">
      <w:pPr>
        <w:pStyle w:val="Odstavecseseznamem"/>
        <w:numPr>
          <w:ilvl w:val="0"/>
          <w:numId w:val="4"/>
        </w:numPr>
        <w:ind w:left="709"/>
        <w:rPr>
          <w:rFonts w:cs="Arial"/>
        </w:rPr>
      </w:pPr>
      <w:r w:rsidRPr="00AF5854">
        <w:rPr>
          <w:rFonts w:cs="Arial"/>
        </w:rPr>
        <w:t xml:space="preserve">Primární analýzy. Analýza současného stavu vychází z dostupných údajů a vypracovaných primárních analýz. Na základě těchto vstupů probíhají zejména následující dvě aktivity: </w:t>
      </w:r>
    </w:p>
    <w:p w:rsidR="000E69C5" w:rsidRDefault="000E69C5" w:rsidP="00DD2FEC">
      <w:pPr>
        <w:pStyle w:val="Odstavecseseznamem"/>
        <w:numPr>
          <w:ilvl w:val="2"/>
          <w:numId w:val="5"/>
        </w:numPr>
        <w:rPr>
          <w:rFonts w:cs="Arial"/>
        </w:rPr>
      </w:pPr>
      <w:r w:rsidRPr="00AF5854">
        <w:rPr>
          <w:rFonts w:cs="Arial"/>
        </w:rPr>
        <w:t>identifikace klíčových trendů,</w:t>
      </w:r>
    </w:p>
    <w:p w:rsidR="000E69C5" w:rsidRDefault="000E69C5" w:rsidP="00DD2FEC">
      <w:pPr>
        <w:pStyle w:val="Odstavecseseznamem"/>
        <w:numPr>
          <w:ilvl w:val="2"/>
          <w:numId w:val="5"/>
        </w:numPr>
        <w:rPr>
          <w:rFonts w:cs="Arial"/>
        </w:rPr>
      </w:pPr>
      <w:r w:rsidRPr="00AF5854">
        <w:rPr>
          <w:rFonts w:cs="Arial"/>
        </w:rPr>
        <w:t>identifikace klíčových mechanismů změn.</w:t>
      </w:r>
    </w:p>
    <w:p w:rsidR="000E69C5" w:rsidRDefault="000E69C5" w:rsidP="00DD2FEC">
      <w:pPr>
        <w:pStyle w:val="Odstavecseseznamem"/>
        <w:numPr>
          <w:ilvl w:val="0"/>
          <w:numId w:val="4"/>
        </w:numPr>
        <w:ind w:left="709"/>
        <w:rPr>
          <w:rFonts w:cs="Arial"/>
        </w:rPr>
      </w:pPr>
      <w:r w:rsidRPr="00AF5854">
        <w:rPr>
          <w:rFonts w:cs="Arial"/>
        </w:rPr>
        <w:t>Analýza dosavadních řešení - Srovnávací analýza. Výstupem této aktivity je analýza dosavadních řešení na národní (případně mezinárodní) úrovni, jejich slabých a silných stránek včetně posouzení toho, jak lze tyto silné a slabé stránky uplatnit při tvorbě strategie.</w:t>
      </w:r>
    </w:p>
    <w:p w:rsidR="000E69C5" w:rsidRPr="00C677DB" w:rsidRDefault="000E69C5" w:rsidP="00DD2FEC">
      <w:pPr>
        <w:pStyle w:val="Odstavecseseznamem"/>
        <w:numPr>
          <w:ilvl w:val="0"/>
          <w:numId w:val="4"/>
        </w:numPr>
        <w:ind w:left="709"/>
        <w:rPr>
          <w:rFonts w:cs="Arial"/>
        </w:rPr>
      </w:pPr>
      <w:r w:rsidRPr="00AF5854">
        <w:rPr>
          <w:rFonts w:cs="Arial"/>
        </w:rPr>
        <w:t>Analýza dosavadních řešení - Prognózy. Zpracování nulové varianty a variant budo</w:t>
      </w:r>
      <w:r w:rsidR="00C677DB">
        <w:rPr>
          <w:rFonts w:cs="Arial"/>
        </w:rPr>
        <w:t>ucího rozvoje dané problematiky</w:t>
      </w:r>
      <w:r w:rsidRPr="00AF5854">
        <w:rPr>
          <w:rFonts w:cs="Arial"/>
        </w:rPr>
        <w:t>.</w:t>
      </w:r>
    </w:p>
    <w:p w:rsidR="000E69C5" w:rsidRPr="003C7AFD" w:rsidRDefault="000E69C5" w:rsidP="000E69C5">
      <w:pPr>
        <w:jc w:val="both"/>
        <w:rPr>
          <w:rFonts w:cs="Arial"/>
          <w:b/>
        </w:rPr>
      </w:pPr>
      <w:r w:rsidRPr="00AF5854">
        <w:rPr>
          <w:rFonts w:cs="Arial"/>
          <w:b/>
        </w:rPr>
        <w:lastRenderedPageBreak/>
        <w:t>Aktivita č. 3</w:t>
      </w:r>
    </w:p>
    <w:p w:rsidR="000E69C5" w:rsidRPr="003C7AFD" w:rsidRDefault="000E69C5" w:rsidP="000E69C5">
      <w:pPr>
        <w:jc w:val="both"/>
        <w:rPr>
          <w:rFonts w:cs="Arial"/>
        </w:rPr>
      </w:pPr>
      <w:r w:rsidRPr="00AF5854">
        <w:rPr>
          <w:rFonts w:cs="Arial"/>
        </w:rPr>
        <w:t>Tvorba Strategického plánu udržitelného rozvoje Městské části Praha 8 na období 2017 – 2026 s max. zapojením cílové skupiny projektu a veřejnosti.</w:t>
      </w:r>
    </w:p>
    <w:p w:rsidR="000E69C5" w:rsidRPr="003C7AFD" w:rsidRDefault="000E69C5" w:rsidP="000E69C5">
      <w:pPr>
        <w:jc w:val="both"/>
        <w:rPr>
          <w:rFonts w:cs="Arial"/>
        </w:rPr>
      </w:pPr>
      <w:r w:rsidRPr="00AF5854">
        <w:rPr>
          <w:rFonts w:cs="Arial"/>
        </w:rPr>
        <w:t>Na základě výstupů předchozích aktivit bude dodavatelem zpracována analytická a návrhová část Strategického plánu udržitelného rozvoje Městské části Praha 8 na období 2017 – 2026</w:t>
      </w:r>
      <w:r>
        <w:rPr>
          <w:rFonts w:cs="Arial"/>
        </w:rPr>
        <w:t>.</w:t>
      </w:r>
      <w:r w:rsidRPr="00AF5854">
        <w:rPr>
          <w:rFonts w:cs="Arial"/>
        </w:rPr>
        <w:t xml:space="preserve"> Dílčí výstupy v průběhu zpracování budou projednávány v pracovních a koordinačních skupinách. Ucelené části pak budou představeny veřejnosti na veřejných projednáních s možností připomínkování a umístěny na webových stránkách MČ Praha 8. V interakci se zapojením veřejnosti do tvorby strategického plánu pak bude dokument zfinalizován a předložen ke schválení orgánům městské části.</w:t>
      </w:r>
    </w:p>
    <w:p w:rsidR="000E69C5" w:rsidRPr="003C7AFD" w:rsidRDefault="000E69C5" w:rsidP="000E69C5">
      <w:pPr>
        <w:jc w:val="both"/>
        <w:rPr>
          <w:rFonts w:cs="Arial"/>
        </w:rPr>
      </w:pPr>
      <w:r w:rsidRPr="00AF5854">
        <w:rPr>
          <w:rFonts w:cs="Arial"/>
        </w:rPr>
        <w:t>V průběhu celého cyklu projektu bude dodavatel poskytovat zadavateli součinnost při práci s odbornou i laickou veřejností s cílem dosáhnout jejího maximálního zapojení se do procesu tvorby a později i implementace strategického plánu.</w:t>
      </w:r>
    </w:p>
    <w:p w:rsidR="000E69C5" w:rsidRPr="003C7AFD" w:rsidRDefault="000E69C5" w:rsidP="000E69C5">
      <w:pPr>
        <w:jc w:val="both"/>
        <w:rPr>
          <w:rFonts w:cs="Arial"/>
        </w:rPr>
      </w:pPr>
      <w:r w:rsidRPr="00AF5854">
        <w:rPr>
          <w:rFonts w:cs="Arial"/>
        </w:rPr>
        <w:t xml:space="preserve">Cílová skupina - odborná veřejnost (politici a volení zastupitelé MČ Praha 8, zaměstnanci ÚMČ Praha 8) bude zapojena prostřednictvím přímé účasti v jednotlivých pracovních skupinách, které budou vytvořeny a v pravidelných intervalech i dle potřeby vedeny. Laická veřejnost bude především pravidelně informována o průběhu procesu tvorby a vyzývána k aktivnímu zapojení se prostřednictvím podávání vlastních návrhů a připomínek. V rámci této aktivity proběhnou </w:t>
      </w:r>
      <w:r>
        <w:rPr>
          <w:rFonts w:cs="Arial"/>
        </w:rPr>
        <w:t xml:space="preserve">minimálně dvě </w:t>
      </w:r>
      <w:r w:rsidRPr="00AF5854">
        <w:rPr>
          <w:rFonts w:cs="Arial"/>
        </w:rPr>
        <w:t>veřejná projednání - v průběhu tvorby a ve finální fázi (projednání samotného strategického plánu před jejím finálním dopracováním a schválením). Cílová skupina a veřejnost budou pravidelně informovány prostřednictvím webových stránek města www.praha8.cz, prostřednictvím časopisu Osmička. Ke komunikaci bude také vytvořena speciální facebooková stránka, která bude pravidelně o všech aktivitách informovat a zároveň bude sloužit jako fórum k získávání názorů a komentářů občanů.</w:t>
      </w:r>
    </w:p>
    <w:p w:rsidR="000E69C5" w:rsidRPr="003C7AFD" w:rsidRDefault="000E69C5" w:rsidP="000E69C5">
      <w:pPr>
        <w:jc w:val="both"/>
        <w:rPr>
          <w:rFonts w:cs="Arial"/>
        </w:rPr>
      </w:pPr>
      <w:r w:rsidRPr="00AF5854">
        <w:rPr>
          <w:rFonts w:cs="Arial"/>
        </w:rPr>
        <w:t xml:space="preserve">Výstup aktivity: </w:t>
      </w:r>
    </w:p>
    <w:p w:rsidR="000E69C5" w:rsidRPr="003C7AFD" w:rsidRDefault="000E69C5" w:rsidP="000E69C5">
      <w:pPr>
        <w:rPr>
          <w:rFonts w:cs="Arial"/>
        </w:rPr>
      </w:pPr>
      <w:r w:rsidRPr="00AF5854">
        <w:rPr>
          <w:rFonts w:cs="Arial"/>
          <w:b/>
        </w:rPr>
        <w:t>Strategick</w:t>
      </w:r>
      <w:r w:rsidR="00835665">
        <w:rPr>
          <w:rFonts w:cs="Arial"/>
          <w:b/>
        </w:rPr>
        <w:t>ý</w:t>
      </w:r>
      <w:r w:rsidRPr="00AF5854">
        <w:rPr>
          <w:rFonts w:cs="Arial"/>
          <w:b/>
        </w:rPr>
        <w:t xml:space="preserve"> plán udržitelného rozvoje </w:t>
      </w:r>
      <w:r w:rsidR="00835665">
        <w:rPr>
          <w:rFonts w:cs="Arial"/>
          <w:b/>
        </w:rPr>
        <w:t>m</w:t>
      </w:r>
      <w:r w:rsidRPr="00AF5854">
        <w:rPr>
          <w:rFonts w:cs="Arial"/>
          <w:b/>
        </w:rPr>
        <w:t>ěstské části Praha 8 na období 2017 – 2026</w:t>
      </w:r>
      <w:r w:rsidRPr="00AF5854">
        <w:rPr>
          <w:rFonts w:cs="Arial"/>
        </w:rPr>
        <w:t xml:space="preserve"> projednaný v zastupitelstvu městské části. Do dokumentu budou zejména zakomponovány:</w:t>
      </w:r>
    </w:p>
    <w:p w:rsidR="000E69C5" w:rsidRPr="003C7AFD" w:rsidRDefault="000E69C5" w:rsidP="00DD2FEC">
      <w:pPr>
        <w:pStyle w:val="Odstavecseseznamem"/>
        <w:numPr>
          <w:ilvl w:val="0"/>
          <w:numId w:val="7"/>
        </w:numPr>
        <w:jc w:val="both"/>
        <w:rPr>
          <w:rFonts w:cs="Arial"/>
        </w:rPr>
      </w:pPr>
      <w:r w:rsidRPr="00AF5854">
        <w:rPr>
          <w:rFonts w:cs="Arial"/>
        </w:rPr>
        <w:t>Vize, cíle a opatření. Seznam cílů a jednotlivých opatření vedoucích k jejich naplnění rozpracované do úrovně programů, projektů či konkrétních aktivit.</w:t>
      </w:r>
    </w:p>
    <w:p w:rsidR="000E69C5" w:rsidRPr="003C7AFD" w:rsidRDefault="000E69C5" w:rsidP="00DD2FEC">
      <w:pPr>
        <w:pStyle w:val="Odstavecseseznamem"/>
        <w:numPr>
          <w:ilvl w:val="0"/>
          <w:numId w:val="7"/>
        </w:numPr>
        <w:jc w:val="both"/>
        <w:rPr>
          <w:rFonts w:cs="Arial"/>
        </w:rPr>
      </w:pPr>
      <w:r w:rsidRPr="00AF5854">
        <w:rPr>
          <w:rFonts w:cs="Arial"/>
        </w:rPr>
        <w:t>Soubor nejméně 25 indikátorů strategického plánu. Indikátorová sestava, pomocí níž bude měřen postup na realizaci strategie. Každý indikátor je popsán nejvýše jedním listem včetně metodiky jeho měření.</w:t>
      </w:r>
    </w:p>
    <w:p w:rsidR="000E69C5" w:rsidRPr="003C7AFD" w:rsidRDefault="000E69C5" w:rsidP="00DD2FEC">
      <w:pPr>
        <w:pStyle w:val="Odstavecseseznamem"/>
        <w:numPr>
          <w:ilvl w:val="0"/>
          <w:numId w:val="7"/>
        </w:numPr>
        <w:jc w:val="both"/>
        <w:rPr>
          <w:rFonts w:cs="Arial"/>
        </w:rPr>
      </w:pPr>
      <w:r w:rsidRPr="00AF5854">
        <w:rPr>
          <w:rFonts w:cs="Arial"/>
        </w:rPr>
        <w:t>Odhad nákladů realizace strategie. Hrubý odhad nákladů členěný v podrobnosti jednotlivých opatření.</w:t>
      </w:r>
    </w:p>
    <w:p w:rsidR="000E69C5" w:rsidRPr="003C7AFD" w:rsidRDefault="000E69C5" w:rsidP="00DD2FEC">
      <w:pPr>
        <w:pStyle w:val="Odstavecseseznamem"/>
        <w:numPr>
          <w:ilvl w:val="0"/>
          <w:numId w:val="7"/>
        </w:numPr>
        <w:jc w:val="both"/>
        <w:rPr>
          <w:rFonts w:cs="Arial"/>
        </w:rPr>
      </w:pPr>
      <w:r w:rsidRPr="00AF5854">
        <w:rPr>
          <w:rFonts w:cs="Arial"/>
        </w:rPr>
        <w:t>Plán implementace strategie. Ten obsahuje hierarchickou strukturu prací včetně zodpovědných subjektů za jejich realizaci, systém monitorování naplňování cílů, hrubý rozpočet a zdroje financování strategie, časový harmonogram, případně plán komunikace.</w:t>
      </w:r>
    </w:p>
    <w:p w:rsidR="00835665" w:rsidRPr="003C7AFD" w:rsidRDefault="00835665" w:rsidP="00DD2FEC">
      <w:pPr>
        <w:pStyle w:val="Odstavecseseznamem"/>
        <w:numPr>
          <w:ilvl w:val="0"/>
          <w:numId w:val="6"/>
        </w:numPr>
        <w:jc w:val="both"/>
        <w:rPr>
          <w:rFonts w:cs="Arial"/>
        </w:rPr>
      </w:pPr>
      <w:r w:rsidRPr="000355E0">
        <w:rPr>
          <w:rFonts w:cs="Arial"/>
        </w:rPr>
        <w:t>Metodika strategického řízení městské části (v podobě návrhu vnitřního dokumentu)</w:t>
      </w:r>
      <w:r>
        <w:rPr>
          <w:rFonts w:cs="Arial"/>
        </w:rPr>
        <w:t>.</w:t>
      </w:r>
    </w:p>
    <w:p w:rsidR="00835665" w:rsidRPr="003C7AFD" w:rsidRDefault="00835665" w:rsidP="00DD2FEC">
      <w:pPr>
        <w:pStyle w:val="Odstavecseseznamem"/>
        <w:numPr>
          <w:ilvl w:val="0"/>
          <w:numId w:val="6"/>
        </w:numPr>
        <w:jc w:val="both"/>
        <w:rPr>
          <w:rFonts w:cs="Arial"/>
        </w:rPr>
      </w:pPr>
      <w:r>
        <w:rPr>
          <w:rFonts w:cs="Arial"/>
        </w:rPr>
        <w:t>I</w:t>
      </w:r>
      <w:r w:rsidRPr="000355E0">
        <w:rPr>
          <w:rFonts w:cs="Arial"/>
        </w:rPr>
        <w:t>ntegrovaný přístup k rozvoji širšího území (vazba na HMP, příměstské oblasti, sousedící městské části)</w:t>
      </w:r>
      <w:r>
        <w:rPr>
          <w:rFonts w:cs="Arial"/>
        </w:rPr>
        <w:t>.</w:t>
      </w:r>
    </w:p>
    <w:p w:rsidR="00835665" w:rsidRPr="003C7AFD" w:rsidRDefault="00835665" w:rsidP="00DD2FEC">
      <w:pPr>
        <w:pStyle w:val="Odstavecseseznamem"/>
        <w:numPr>
          <w:ilvl w:val="0"/>
          <w:numId w:val="6"/>
        </w:numPr>
        <w:jc w:val="both"/>
        <w:rPr>
          <w:rFonts w:cs="Arial"/>
        </w:rPr>
      </w:pPr>
      <w:r>
        <w:rPr>
          <w:rFonts w:cs="Arial"/>
        </w:rPr>
        <w:t>M</w:t>
      </w:r>
      <w:r w:rsidRPr="000355E0">
        <w:rPr>
          <w:rFonts w:cs="Arial"/>
        </w:rPr>
        <w:t>ěření úspěšnosti plánu (cíle a indikátory)</w:t>
      </w:r>
      <w:r>
        <w:rPr>
          <w:rFonts w:cs="Arial"/>
        </w:rPr>
        <w:t>.</w:t>
      </w:r>
    </w:p>
    <w:p w:rsidR="00835665" w:rsidRPr="003C7AFD" w:rsidRDefault="00835665" w:rsidP="00DD2FEC">
      <w:pPr>
        <w:pStyle w:val="Odstavecseseznamem"/>
        <w:numPr>
          <w:ilvl w:val="0"/>
          <w:numId w:val="6"/>
        </w:numPr>
        <w:jc w:val="both"/>
        <w:rPr>
          <w:rFonts w:cs="Arial"/>
        </w:rPr>
      </w:pPr>
      <w:r>
        <w:rPr>
          <w:rFonts w:cs="Arial"/>
        </w:rPr>
        <w:t>R</w:t>
      </w:r>
      <w:r w:rsidRPr="000355E0">
        <w:rPr>
          <w:rFonts w:cs="Arial"/>
        </w:rPr>
        <w:t>espektování principů udržitelného rozvoje</w:t>
      </w:r>
      <w:r>
        <w:rPr>
          <w:rFonts w:cs="Arial"/>
        </w:rPr>
        <w:t>.</w:t>
      </w:r>
    </w:p>
    <w:p w:rsidR="00835665" w:rsidRPr="003C7AFD" w:rsidRDefault="00835665" w:rsidP="00835665">
      <w:pPr>
        <w:pStyle w:val="Odstavecseseznamem"/>
        <w:numPr>
          <w:ilvl w:val="0"/>
          <w:numId w:val="6"/>
        </w:numPr>
        <w:jc w:val="both"/>
        <w:rPr>
          <w:rFonts w:cs="Arial"/>
        </w:rPr>
      </w:pPr>
      <w:r>
        <w:rPr>
          <w:rFonts w:cs="Arial"/>
        </w:rPr>
        <w:t>S</w:t>
      </w:r>
      <w:r w:rsidRPr="000355E0">
        <w:rPr>
          <w:rFonts w:cs="Arial"/>
        </w:rPr>
        <w:t>ystém řízení a monitoringu</w:t>
      </w:r>
      <w:r>
        <w:rPr>
          <w:rFonts w:cs="Arial"/>
        </w:rPr>
        <w:t>.</w:t>
      </w:r>
    </w:p>
    <w:p w:rsidR="00835665" w:rsidRPr="003C7AFD" w:rsidRDefault="00835665" w:rsidP="00835665">
      <w:pPr>
        <w:pStyle w:val="Odstavecseseznamem"/>
        <w:numPr>
          <w:ilvl w:val="0"/>
          <w:numId w:val="6"/>
        </w:numPr>
        <w:jc w:val="both"/>
        <w:rPr>
          <w:rFonts w:cs="Arial"/>
        </w:rPr>
      </w:pPr>
      <w:r>
        <w:rPr>
          <w:rFonts w:cs="Arial"/>
        </w:rPr>
        <w:t>V</w:t>
      </w:r>
      <w:r w:rsidRPr="000355E0">
        <w:rPr>
          <w:rFonts w:cs="Arial"/>
        </w:rPr>
        <w:t>azba na projektové řízení</w:t>
      </w:r>
      <w:r>
        <w:rPr>
          <w:rFonts w:cs="Arial"/>
        </w:rPr>
        <w:t>.</w:t>
      </w:r>
    </w:p>
    <w:p w:rsidR="00835665" w:rsidRPr="003C7AFD" w:rsidRDefault="00835665" w:rsidP="00835665">
      <w:pPr>
        <w:pStyle w:val="Odstavecseseznamem"/>
        <w:numPr>
          <w:ilvl w:val="0"/>
          <w:numId w:val="6"/>
        </w:numPr>
        <w:jc w:val="both"/>
        <w:rPr>
          <w:rFonts w:cs="Arial"/>
        </w:rPr>
      </w:pPr>
      <w:r>
        <w:rPr>
          <w:rFonts w:cs="Arial"/>
        </w:rPr>
        <w:t>V</w:t>
      </w:r>
      <w:r w:rsidRPr="000355E0">
        <w:rPr>
          <w:rFonts w:cs="Arial"/>
        </w:rPr>
        <w:t>azba na finanční řízení a proces rozpočtování</w:t>
      </w:r>
      <w:r>
        <w:rPr>
          <w:rFonts w:cs="Arial"/>
        </w:rPr>
        <w:t>.</w:t>
      </w:r>
    </w:p>
    <w:p w:rsidR="00835665" w:rsidRPr="003C7AFD" w:rsidRDefault="00835665" w:rsidP="00835665">
      <w:pPr>
        <w:pStyle w:val="Odstavecseseznamem"/>
        <w:numPr>
          <w:ilvl w:val="0"/>
          <w:numId w:val="6"/>
        </w:numPr>
        <w:jc w:val="both"/>
        <w:rPr>
          <w:rFonts w:cs="Arial"/>
        </w:rPr>
      </w:pPr>
      <w:r>
        <w:rPr>
          <w:rFonts w:cs="Arial"/>
        </w:rPr>
        <w:t>V</w:t>
      </w:r>
      <w:r w:rsidRPr="000355E0">
        <w:rPr>
          <w:rFonts w:cs="Arial"/>
        </w:rPr>
        <w:t>azba na veřejné zakázky (audit procesu zadávání veřejných zakázek, audit procesu tvorby smluvní dokumentace městské části)</w:t>
      </w:r>
      <w:r>
        <w:rPr>
          <w:rFonts w:cs="Arial"/>
        </w:rPr>
        <w:t>.</w:t>
      </w:r>
    </w:p>
    <w:p w:rsidR="00835665" w:rsidRDefault="00835665" w:rsidP="00835665">
      <w:pPr>
        <w:pStyle w:val="Odstavecseseznamem"/>
        <w:numPr>
          <w:ilvl w:val="0"/>
          <w:numId w:val="6"/>
        </w:numPr>
        <w:jc w:val="both"/>
        <w:rPr>
          <w:rFonts w:cs="Arial"/>
        </w:rPr>
      </w:pPr>
      <w:r>
        <w:rPr>
          <w:rFonts w:cs="Arial"/>
        </w:rPr>
        <w:t>V</w:t>
      </w:r>
      <w:r w:rsidRPr="000355E0">
        <w:rPr>
          <w:rFonts w:cs="Arial"/>
        </w:rPr>
        <w:t>azba na strategii úřadu - komunikace úřad-samospráva</w:t>
      </w:r>
      <w:r>
        <w:rPr>
          <w:rFonts w:cs="Arial"/>
        </w:rPr>
        <w:t>.</w:t>
      </w:r>
    </w:p>
    <w:p w:rsidR="00D7313E" w:rsidRPr="00835665" w:rsidRDefault="000E69C5" w:rsidP="009F4714">
      <w:pPr>
        <w:pStyle w:val="Odstavecseseznamem"/>
        <w:numPr>
          <w:ilvl w:val="0"/>
          <w:numId w:val="6"/>
        </w:numPr>
        <w:jc w:val="both"/>
        <w:rPr>
          <w:rFonts w:cs="Arial"/>
        </w:rPr>
      </w:pPr>
      <w:r w:rsidRPr="00AF5854">
        <w:rPr>
          <w:rFonts w:cs="Arial"/>
        </w:rPr>
        <w:t>vazba na strategii úřadu - komunikace úřad-samospráva</w:t>
      </w:r>
      <w:r w:rsidR="00835665">
        <w:rPr>
          <w:rFonts w:cs="Arial"/>
        </w:rPr>
        <w:t>.</w:t>
      </w:r>
    </w:p>
    <w:p w:rsidR="00D7313E" w:rsidRDefault="00D7313E" w:rsidP="00460F9A">
      <w:pPr>
        <w:pStyle w:val="Nadpis2"/>
        <w:spacing w:before="0"/>
        <w:jc w:val="both"/>
      </w:pPr>
    </w:p>
    <w:p w:rsidR="00561E20" w:rsidRPr="00561E20" w:rsidRDefault="00561E20" w:rsidP="00460F9A">
      <w:pPr>
        <w:pStyle w:val="Nadpis2"/>
        <w:spacing w:before="0"/>
        <w:jc w:val="both"/>
      </w:pPr>
      <w:r w:rsidRPr="00561E20">
        <w:t xml:space="preserve">IV. </w:t>
      </w:r>
    </w:p>
    <w:p w:rsidR="00561E20" w:rsidRPr="00561E20" w:rsidRDefault="00561E20" w:rsidP="00460F9A">
      <w:pPr>
        <w:pStyle w:val="Nadpis2"/>
        <w:spacing w:before="0"/>
        <w:jc w:val="both"/>
      </w:pPr>
      <w:r w:rsidRPr="00561E20">
        <w:t xml:space="preserve">Doba plnění </w:t>
      </w:r>
    </w:p>
    <w:p w:rsidR="00A34C22" w:rsidRDefault="00561E20" w:rsidP="00DD2FEC">
      <w:r w:rsidRPr="00561E20">
        <w:t xml:space="preserve">1. Zhotovitel se zavazuje zahájit provádění díla nejpozději do 5 (pěti) pracovních dnů ode dne účinnosti této smlouvy. </w:t>
      </w:r>
    </w:p>
    <w:p w:rsidR="00A34C22" w:rsidRDefault="00561E20" w:rsidP="00DD2FEC">
      <w:r w:rsidRPr="00561E20">
        <w:t xml:space="preserve"> 2. Zhotovitel se zavazuje provést dílo nejpozději do 31. </w:t>
      </w:r>
      <w:r w:rsidR="00AE1C18">
        <w:t>3</w:t>
      </w:r>
      <w:r w:rsidRPr="00561E20">
        <w:t>. 201</w:t>
      </w:r>
      <w:r w:rsidR="00AE1C18">
        <w:t>7</w:t>
      </w:r>
      <w:r w:rsidRPr="00561E20">
        <w:t xml:space="preserve">. </w:t>
      </w:r>
    </w:p>
    <w:p w:rsidR="00561E20" w:rsidRPr="00DD2FEC" w:rsidRDefault="00561E20" w:rsidP="00DD2FEC">
      <w:r w:rsidRPr="00561E20">
        <w:t xml:space="preserve"> 3. Zhotovitel se zavazuje jednotlivé dílčí aktivity k realizování díla provádět v termínech uvedených v časovém plánu realizace díla, viz příloha č. 2 – Časový plán realizace zakázky, nestanoví-li objednatel jinak. </w:t>
      </w:r>
    </w:p>
    <w:p w:rsidR="00561E20" w:rsidRPr="00561E20" w:rsidRDefault="00561E20" w:rsidP="00460F9A">
      <w:pPr>
        <w:pStyle w:val="Nadpis2"/>
        <w:spacing w:before="0"/>
        <w:jc w:val="both"/>
      </w:pPr>
      <w:r w:rsidRPr="00561E20">
        <w:t xml:space="preserve">V. </w:t>
      </w:r>
    </w:p>
    <w:p w:rsidR="00561E20" w:rsidRPr="00561E20" w:rsidRDefault="00561E20" w:rsidP="00460F9A">
      <w:pPr>
        <w:pStyle w:val="Nadpis2"/>
        <w:spacing w:before="0"/>
        <w:jc w:val="both"/>
      </w:pPr>
      <w:r w:rsidRPr="00561E20">
        <w:t xml:space="preserve">Práva a povinnosti objednatele </w:t>
      </w:r>
    </w:p>
    <w:p w:rsidR="00A34C22" w:rsidRDefault="00561E20" w:rsidP="00DD2FEC">
      <w:pPr>
        <w:jc w:val="both"/>
      </w:pPr>
      <w:r w:rsidRPr="00561E20">
        <w:t xml:space="preserve">1. Objednatel se zavazuje poskytovat zhotoviteli po celou dobu realizace předmětu této smlouvy řádnou a včasnou informační a odbornou podporu a nezbytnou součinnost v rozsahu nutném k řádnému a včasnému provedení předmětu této smlouvy. Objednatel nemusí poskytovat zhotoviteli informace dostupné z veřejných zdrojů, za poskytnutí těchto informací se rozumí odkaz na tyto zveřejněné informace. </w:t>
      </w:r>
    </w:p>
    <w:p w:rsidR="00A34C22" w:rsidRDefault="00561E20" w:rsidP="00DD2FEC">
      <w:pPr>
        <w:jc w:val="both"/>
      </w:pPr>
      <w:r w:rsidRPr="00561E20">
        <w:t xml:space="preserve"> 2. Objednatel má právo provádět monitoring plnění této smlouvy. Na žádost objednatele se zhotovitel zavazuje, a to i opakovaně, umožnit objednateli provedení kontroly plnění závazků vyplývajících z této smlouvy. </w:t>
      </w:r>
    </w:p>
    <w:p w:rsidR="00561E20" w:rsidRPr="00561E20" w:rsidRDefault="00561E20" w:rsidP="00DD2FEC">
      <w:pPr>
        <w:jc w:val="both"/>
      </w:pPr>
      <w:r w:rsidRPr="00561E20">
        <w:t xml:space="preserve"> 3. Objednatel je oprávněn po celou dobu realizace díla zhotovitelem kdykoliv předkládat zhotoviteli návrhy, připomínky a závazné pokyny. </w:t>
      </w:r>
    </w:p>
    <w:p w:rsidR="00561E20" w:rsidRPr="00561E20" w:rsidRDefault="00561E20" w:rsidP="00DD2FEC">
      <w:pPr>
        <w:pStyle w:val="Nadpis2"/>
        <w:spacing w:before="0"/>
        <w:jc w:val="both"/>
      </w:pPr>
      <w:r w:rsidRPr="00561E20">
        <w:t xml:space="preserve">VI. </w:t>
      </w:r>
    </w:p>
    <w:p w:rsidR="00DD2FEC" w:rsidRPr="00DD2FEC" w:rsidRDefault="00561E20" w:rsidP="00DD2FEC">
      <w:pPr>
        <w:pStyle w:val="Nadpis2"/>
        <w:spacing w:before="0"/>
        <w:jc w:val="both"/>
      </w:pPr>
      <w:r w:rsidRPr="00561E20">
        <w:t xml:space="preserve">Práva a povinnosti zhotovitele </w:t>
      </w:r>
    </w:p>
    <w:p w:rsidR="00A34C22" w:rsidRDefault="00561E20" w:rsidP="00DD2FEC">
      <w:pPr>
        <w:jc w:val="both"/>
      </w:pPr>
      <w:r w:rsidRPr="00561E20">
        <w:t>1. Zhotovitel se zavazuje předkládat veškeré výstupy/dokumenty a jejich průběžné verze (návrhy výstupů/dokumentů) ke schválení objednateli. Objednatel je oprávněn do 10 (deseti) pracovních dnů ode dne předložení vytvořeného návrhu výstupu/dokumentu buď tento návrh bez dalšího jako finální schválit nebo zhotoviteli předloží své připomínky k tomuto návrhu k zapracování. Objednatel je do 10 (deseti) pracovních dnů ode dne předložení připomínek objednatele k návrhu výstupu/dokumentu, nedohodnou-li se smluvní strany na jiné lhůtě, zapracovat veškeré připomínky objednatele do návrhu a předložit finální návrh výstupu/dokumentu ke schválení objednateli. Výstup/dokument je řádně předán až okamžikem schválení</w:t>
      </w:r>
      <w:r w:rsidR="000F1283">
        <w:t xml:space="preserve"> </w:t>
      </w:r>
      <w:r w:rsidRPr="00561E20">
        <w:t xml:space="preserve">jeho finální verze objednatelem (akceptace). Zhotovitel není oprávněn implementovat jakýkoliv výstup/dokument, před jeho akceptací objednatelem. </w:t>
      </w:r>
    </w:p>
    <w:p w:rsidR="00A34C22" w:rsidRDefault="00561E20" w:rsidP="00DD2FEC">
      <w:pPr>
        <w:jc w:val="both"/>
      </w:pPr>
      <w:r w:rsidRPr="00561E20">
        <w:t xml:space="preserve"> 2. Zhotovitel se zavazuje poskytnout objednateli veškerou součinnost k provádění monitoringu a kontroly, včetně přístupu ke všem dokladům souvisejícím s prováděním díla. </w:t>
      </w:r>
    </w:p>
    <w:p w:rsidR="00A34C22" w:rsidRDefault="00561E20" w:rsidP="00DD2FEC">
      <w:pPr>
        <w:jc w:val="both"/>
      </w:pPr>
      <w:r w:rsidRPr="00561E20">
        <w:t xml:space="preserve"> 3. Zhotovitel nemá právo na náhradu nákladů mimo výslovně nad rámec smlouvy vyžadované služby prováděné na základě požadavku objednatele, které mu vzniknou při plnění závazků podle čl. II. této smlouvy, není-li s objednatelem dohodnuto něco jiného. </w:t>
      </w:r>
    </w:p>
    <w:p w:rsidR="00A34C22" w:rsidRDefault="00561E20" w:rsidP="00DD2FEC">
      <w:pPr>
        <w:jc w:val="both"/>
      </w:pPr>
      <w:r w:rsidRPr="00561E20">
        <w:t xml:space="preserve"> 4. Zhotovitel se zavazuje provádět dílo vlastním jménem, na vlastní odpovědnost a dle pokynů objednatele, které jsou pro zhotovitele závazné; jsou-li pokyny objednatele nevhodné, je zhotovitel povinen objednatele na nevhodnost jeho pokynů bez zbytečného odkladu upozornit. Zhotovitel se zavazuje plnit předmět této smlouvy v českém jazyce. </w:t>
      </w:r>
    </w:p>
    <w:p w:rsidR="00A34C22" w:rsidRDefault="00561E20" w:rsidP="00DD2FEC">
      <w:pPr>
        <w:jc w:val="both"/>
      </w:pPr>
      <w:r w:rsidRPr="00561E20">
        <w:t xml:space="preserve"> 5. Zhotovitel se zavazuje provádět předmět dílo řádně, tj. bez vad a nedodělků, s odbornou péčí a ve vysoké kvalitě. </w:t>
      </w:r>
    </w:p>
    <w:p w:rsidR="00A34C22" w:rsidRPr="000F1283" w:rsidRDefault="00561E20" w:rsidP="00DD2FEC">
      <w:pPr>
        <w:jc w:val="both"/>
      </w:pPr>
      <w:r w:rsidRPr="00561E20">
        <w:t xml:space="preserve"> 6. Zhotovitel se zavazuje zachovat po celou dobu plnění smlouvy minimálně tříčlenný řešitelský (realizační) tým, který se musí skládat z osoby zastávající funkci vedoucí týmu a z osob zastávající funkci člen týmu. Zhotovitel se </w:t>
      </w:r>
      <w:r w:rsidRPr="00561E20">
        <w:lastRenderedPageBreak/>
        <w:t>zavazuje realizovat dílo prostřednictvím osob řešitelského týmu (dále v této smlouvě a jejích přílohách označování jako „konzultanti“), a to konkrétně prostřednictvím osob, jimiž zhotovitel ve své nabídce prokazoval splnění kvalifikace. Změna členů řešitelského týmu je možná pouze s předchozím písemným souhlasem objednatele s tím, že takový nový člen řešitelského týmu musí splňovat veškeré požadavky na kvalifikaci stanovené objednatelem ve Výzvě k podání nabídek na veřejnou zakázku „</w:t>
      </w:r>
      <w:r w:rsidR="000F1283" w:rsidRPr="000F1283">
        <w:t xml:space="preserve">Strategický </w:t>
      </w:r>
      <w:r w:rsidR="000F1283" w:rsidRPr="000F1283">
        <w:rPr>
          <w:rFonts w:cs="Arial"/>
        </w:rPr>
        <w:t xml:space="preserve">plán udržitelného rozvoje </w:t>
      </w:r>
      <w:r w:rsidR="000F1283">
        <w:rPr>
          <w:rFonts w:cs="Arial"/>
        </w:rPr>
        <w:t>m</w:t>
      </w:r>
      <w:r w:rsidR="000F1283" w:rsidRPr="000F1283">
        <w:rPr>
          <w:rFonts w:cs="Arial"/>
        </w:rPr>
        <w:t>ěstské části Praha 8 na období 2017 – 2026</w:t>
      </w:r>
      <w:r w:rsidR="000F1283" w:rsidRPr="000F1283">
        <w:rPr>
          <w:rFonts w:cs="Arial"/>
          <w:bCs/>
        </w:rPr>
        <w:t>“</w:t>
      </w:r>
      <w:r w:rsidR="000F1283">
        <w:rPr>
          <w:rFonts w:cs="Arial"/>
          <w:bCs/>
        </w:rPr>
        <w:t xml:space="preserve"> </w:t>
      </w:r>
      <w:r w:rsidRPr="000F1283">
        <w:t xml:space="preserve">ze dne </w:t>
      </w:r>
      <w:r w:rsidR="00904334">
        <w:t>……………………………….</w:t>
      </w:r>
      <w:r w:rsidR="000F1283" w:rsidRPr="000F1283">
        <w:rPr>
          <w:highlight w:val="yellow"/>
        </w:rPr>
        <w:t>xxxxxx</w:t>
      </w:r>
      <w:r w:rsidRPr="000F1283">
        <w:rPr>
          <w:highlight w:val="yellow"/>
        </w:rPr>
        <w:t>.</w:t>
      </w:r>
      <w:r w:rsidRPr="000F1283">
        <w:t xml:space="preserve"> </w:t>
      </w:r>
    </w:p>
    <w:p w:rsidR="00A34C22" w:rsidRDefault="00561E20" w:rsidP="00DD2FEC">
      <w:pPr>
        <w:jc w:val="both"/>
      </w:pPr>
      <w:r w:rsidRPr="00561E20">
        <w:t xml:space="preserve"> 7. Neodporuje-li tomu povaha činnosti, zavazuje se zhotovitel předávat objednateli veškeré výstupy/dokumenty vždy písemně, a to v elektronické verzi bez hesel (zabezpečení) s možností úprav a dále rovněž v 5 (pěti) vyhotovení papírově, nedohodnou-li se smluvní strany jinak. </w:t>
      </w:r>
    </w:p>
    <w:p w:rsidR="00A34C22" w:rsidRDefault="00561E20" w:rsidP="00DD2FEC">
      <w:pPr>
        <w:jc w:val="both"/>
      </w:pPr>
      <w:r w:rsidRPr="00561E20">
        <w:t xml:space="preserve"> 8. Zhotovitel se zavazuje jednotlivé činnosti při plnění předmětu této smlouvy provádět v termínech uvedených v časovém plánu realizace (viz příloha č. 2 – Časový plán realizace zakázky), nestanoví-li objednatel jinak. </w:t>
      </w:r>
    </w:p>
    <w:p w:rsidR="00A34C22" w:rsidRDefault="00561E20" w:rsidP="00DD2FEC">
      <w:pPr>
        <w:jc w:val="both"/>
      </w:pPr>
      <w:r w:rsidRPr="00561E20">
        <w:t xml:space="preserve"> 9. Zhotovitel se zavazuje bez zbytečného odkladu informovat objednatele o skutečnostech, které by mohly ovlivnit řádné a/nebo včasné plnění této smlouvy. </w:t>
      </w:r>
    </w:p>
    <w:p w:rsidR="00A34C22" w:rsidRDefault="00561E20" w:rsidP="00DD2FEC">
      <w:pPr>
        <w:jc w:val="both"/>
      </w:pPr>
      <w:r w:rsidRPr="00561E20">
        <w:t xml:space="preserve"> 10. Zhotovitel se zavazuje při plnění (realizaci) předmětu této smlouvy neporušit autorská práva nebo jiná práva k duševnímu či průmyslovému vlastnictví třetích osob a v souvislosti s tímto se zavazuje odškodnit bez jakýchkoli omezení objednatele za veškeré oprávněné nároky třetích osob týkající se porušení autorského práva nebo jiných práv k duševnímu či průmyslovému vlastnictví. </w:t>
      </w:r>
    </w:p>
    <w:p w:rsidR="00561E20" w:rsidRPr="00561E20" w:rsidRDefault="00561E20" w:rsidP="000F1283">
      <w:pPr>
        <w:jc w:val="both"/>
      </w:pPr>
      <w:r w:rsidRPr="00561E20">
        <w:t xml:space="preserve"> 11. V případě, že zhotovitel plní část předmětu této smlouvy prostřednictvím třetích osob (subdodavatelů), odpovídá zhotovitel objednateli jako by plnil sám.   </w:t>
      </w:r>
    </w:p>
    <w:p w:rsidR="00561E20" w:rsidRPr="00561E20" w:rsidRDefault="00561E20" w:rsidP="00460F9A">
      <w:pPr>
        <w:pStyle w:val="Nadpis2"/>
        <w:spacing w:before="0"/>
        <w:jc w:val="both"/>
      </w:pPr>
      <w:r w:rsidRPr="00561E20">
        <w:t xml:space="preserve"> VII. </w:t>
      </w:r>
    </w:p>
    <w:p w:rsidR="000F1283" w:rsidRPr="000F1283" w:rsidRDefault="00561E20" w:rsidP="000F1283">
      <w:pPr>
        <w:pStyle w:val="Nadpis2"/>
        <w:spacing w:before="0"/>
        <w:jc w:val="both"/>
      </w:pPr>
      <w:r w:rsidRPr="00561E20">
        <w:t xml:space="preserve">Cena díla a fakturace </w:t>
      </w:r>
    </w:p>
    <w:p w:rsidR="00A34C22" w:rsidRDefault="00561E20" w:rsidP="000F1283">
      <w:r w:rsidRPr="00561E20">
        <w:t xml:space="preserve">1. Cena podle zpracování dokumentů u jednotlivých výstupů </w:t>
      </w:r>
      <w:r w:rsidR="000F1283">
        <w:t>aktivit</w:t>
      </w:r>
    </w:p>
    <w:p w:rsidR="00561E20" w:rsidRPr="00561E20" w:rsidRDefault="00561E20" w:rsidP="000F1283">
      <w:r w:rsidRPr="00561E20">
        <w:t xml:space="preserve">Číslo výstupu </w:t>
      </w:r>
    </w:p>
    <w:p w:rsidR="00561E20" w:rsidRPr="00561E20" w:rsidRDefault="00561E20" w:rsidP="000F1283">
      <w:r w:rsidRPr="00561E20">
        <w:t xml:space="preserve">Cena bez DPH </w:t>
      </w:r>
    </w:p>
    <w:p w:rsidR="000F1283" w:rsidRDefault="00561E20" w:rsidP="000F1283">
      <w:r w:rsidRPr="00561E20">
        <w:t xml:space="preserve">Cena s DPH </w:t>
      </w:r>
    </w:p>
    <w:p w:rsidR="000F1283" w:rsidRDefault="000F1283" w:rsidP="000F1283"/>
    <w:p w:rsidR="00561E20" w:rsidRPr="000F1283" w:rsidRDefault="00561E20" w:rsidP="000F1283">
      <w:r w:rsidRPr="00E42C31">
        <w:rPr>
          <w:b/>
        </w:rPr>
        <w:t xml:space="preserve">Výstup </w:t>
      </w:r>
      <w:r w:rsidR="000F1283">
        <w:rPr>
          <w:b/>
        </w:rPr>
        <w:t xml:space="preserve">aktivity </w:t>
      </w:r>
      <w:r w:rsidRPr="00E42C31">
        <w:rPr>
          <w:b/>
        </w:rPr>
        <w:t xml:space="preserve">č. 1 </w:t>
      </w:r>
    </w:p>
    <w:p w:rsidR="000F1283" w:rsidRPr="000F1283" w:rsidRDefault="000F1283" w:rsidP="000F1283">
      <w:r w:rsidRPr="000F1283">
        <w:rPr>
          <w:rFonts w:cs="Arial"/>
        </w:rPr>
        <w:t>Projektový plán tvorby strategie</w:t>
      </w:r>
      <w:r w:rsidRPr="000F1283">
        <w:t xml:space="preserve"> </w:t>
      </w:r>
    </w:p>
    <w:p w:rsidR="00561E20" w:rsidRPr="00561E20" w:rsidRDefault="00561E20" w:rsidP="000F1283">
      <w:r w:rsidRPr="00561E20">
        <w:t xml:space="preserve">Celková cena: XXX, - </w:t>
      </w:r>
    </w:p>
    <w:p w:rsidR="00561E20" w:rsidRPr="00561E20" w:rsidRDefault="00561E20" w:rsidP="000F1283">
      <w:r w:rsidRPr="00561E20">
        <w:t xml:space="preserve">Celková cena: XXX, - </w:t>
      </w:r>
    </w:p>
    <w:p w:rsidR="000F1283" w:rsidRDefault="00561E20" w:rsidP="000F1283">
      <w:r w:rsidRPr="00561E20">
        <w:t xml:space="preserve"> </w:t>
      </w:r>
    </w:p>
    <w:p w:rsidR="00561E20" w:rsidRPr="000F1283" w:rsidRDefault="00561E20" w:rsidP="000F1283">
      <w:r w:rsidRPr="00E42C31">
        <w:rPr>
          <w:b/>
        </w:rPr>
        <w:t xml:space="preserve">Výstup </w:t>
      </w:r>
      <w:r w:rsidR="000F1283">
        <w:rPr>
          <w:b/>
        </w:rPr>
        <w:t xml:space="preserve">aktivity </w:t>
      </w:r>
      <w:r w:rsidRPr="00E42C31">
        <w:rPr>
          <w:b/>
        </w:rPr>
        <w:t xml:space="preserve">č. 2 </w:t>
      </w:r>
    </w:p>
    <w:p w:rsidR="000F1283" w:rsidRDefault="000F1283" w:rsidP="000F1283">
      <w:pPr>
        <w:rPr>
          <w:rFonts w:cs="Arial"/>
          <w:color w:val="000000"/>
        </w:rPr>
      </w:pPr>
      <w:r w:rsidRPr="00F61B0E">
        <w:rPr>
          <w:rFonts w:cs="Arial"/>
          <w:color w:val="000000"/>
        </w:rPr>
        <w:t xml:space="preserve">Analytická část Strategického plánu udržitelného rozvoje </w:t>
      </w:r>
      <w:r>
        <w:rPr>
          <w:rFonts w:cs="Arial"/>
          <w:color w:val="000000"/>
        </w:rPr>
        <w:t>m</w:t>
      </w:r>
      <w:r w:rsidRPr="00F61B0E">
        <w:rPr>
          <w:rFonts w:cs="Arial"/>
          <w:color w:val="000000"/>
        </w:rPr>
        <w:t>ěstské části Praha 8 na období 2017</w:t>
      </w:r>
      <w:r>
        <w:rPr>
          <w:rFonts w:cs="Arial"/>
          <w:color w:val="000000"/>
        </w:rPr>
        <w:t xml:space="preserve"> – </w:t>
      </w:r>
      <w:r w:rsidRPr="00F61B0E">
        <w:rPr>
          <w:rFonts w:cs="Arial"/>
          <w:color w:val="000000"/>
        </w:rPr>
        <w:t>2026</w:t>
      </w:r>
    </w:p>
    <w:p w:rsidR="00561E20" w:rsidRPr="00561E20" w:rsidRDefault="00561E20" w:rsidP="000F1283">
      <w:r w:rsidRPr="00561E20">
        <w:t xml:space="preserve">Celková cena: XXX, - </w:t>
      </w:r>
    </w:p>
    <w:p w:rsidR="00561E20" w:rsidRPr="00561E20" w:rsidRDefault="00561E20" w:rsidP="000F1283">
      <w:r w:rsidRPr="00561E20">
        <w:t xml:space="preserve">Celková cena: XXX, - </w:t>
      </w:r>
    </w:p>
    <w:p w:rsidR="000F1283" w:rsidRDefault="00561E20" w:rsidP="000F1283">
      <w:pPr>
        <w:rPr>
          <w:b/>
        </w:rPr>
      </w:pPr>
      <w:r w:rsidRPr="00E42C31">
        <w:rPr>
          <w:b/>
        </w:rPr>
        <w:t xml:space="preserve"> </w:t>
      </w:r>
    </w:p>
    <w:p w:rsidR="00561E20" w:rsidRPr="00E42C31" w:rsidRDefault="00561E20" w:rsidP="000F1283">
      <w:pPr>
        <w:rPr>
          <w:b/>
        </w:rPr>
      </w:pPr>
      <w:r w:rsidRPr="00E42C31">
        <w:rPr>
          <w:b/>
        </w:rPr>
        <w:lastRenderedPageBreak/>
        <w:t xml:space="preserve">Výstup </w:t>
      </w:r>
      <w:r w:rsidR="000F1283">
        <w:rPr>
          <w:b/>
        </w:rPr>
        <w:t xml:space="preserve">aktivity </w:t>
      </w:r>
      <w:r w:rsidRPr="00E42C31">
        <w:rPr>
          <w:b/>
        </w:rPr>
        <w:t xml:space="preserve">č. 3 </w:t>
      </w:r>
    </w:p>
    <w:p w:rsidR="000F1283" w:rsidRDefault="000F1283" w:rsidP="000F1283">
      <w:pPr>
        <w:rPr>
          <w:rFonts w:cs="Arial"/>
          <w:color w:val="000000"/>
        </w:rPr>
      </w:pPr>
      <w:r w:rsidRPr="000355E0">
        <w:rPr>
          <w:rFonts w:cs="Arial"/>
          <w:color w:val="000000"/>
        </w:rPr>
        <w:t>Strategický plán udržitelného rozvoje Městské části Praha 8 na období 2017 – 2026</w:t>
      </w:r>
      <w:r>
        <w:rPr>
          <w:rFonts w:cs="Arial"/>
          <w:color w:val="000000"/>
        </w:rPr>
        <w:t xml:space="preserve"> </w:t>
      </w:r>
    </w:p>
    <w:p w:rsidR="00561E20" w:rsidRPr="00561E20" w:rsidRDefault="00561E20" w:rsidP="000F1283">
      <w:r w:rsidRPr="00561E20">
        <w:t xml:space="preserve">Celková cena: XXX, -  </w:t>
      </w:r>
    </w:p>
    <w:p w:rsidR="00561E20" w:rsidRPr="00561E20" w:rsidRDefault="00561E20" w:rsidP="000F1283">
      <w:r w:rsidRPr="00561E20">
        <w:t xml:space="preserve">Celková cena: XXX, - </w:t>
      </w:r>
    </w:p>
    <w:p w:rsidR="00561E20" w:rsidRPr="00561E20" w:rsidRDefault="00561E20" w:rsidP="000F1283">
      <w:r w:rsidRPr="00561E20">
        <w:t xml:space="preserve">  </w:t>
      </w:r>
    </w:p>
    <w:p w:rsidR="00561E20" w:rsidRPr="00561E20" w:rsidRDefault="00561E20" w:rsidP="000F1283">
      <w:r w:rsidRPr="00561E20">
        <w:t xml:space="preserve">2. Souhrnná cena díla je stanovena částkou maximálně Kč ……………,- (slovy: ……………. korun českých) </w:t>
      </w:r>
    </w:p>
    <w:p w:rsidR="00A34C22" w:rsidRDefault="00561E20" w:rsidP="000F1283">
      <w:r w:rsidRPr="00561E20">
        <w:t xml:space="preserve">bez DPH, tj. s 21 % DPH Kč ……………….,- (slovy: ……………………. korun českých). DPH bude vyúčtováno v aktuální výši dle zákona 235/2004 Sb., o dani z přidané hodnoty, v platném znění, ke dni zdanitelného plnění. </w:t>
      </w:r>
    </w:p>
    <w:p w:rsidR="00A34C22" w:rsidRDefault="00561E20" w:rsidP="000F1283">
      <w:r w:rsidRPr="00561E20">
        <w:t xml:space="preserve">3. Lhůta splatnosti faktur – daňových dokladů se stanoví dohodou smluvních stran na 21 dní od jejich doručení objednateli. </w:t>
      </w:r>
    </w:p>
    <w:p w:rsidR="00A34C22" w:rsidRDefault="00561E20" w:rsidP="000F1283">
      <w:r w:rsidRPr="00561E20">
        <w:t xml:space="preserve"> 4. Objednatel je oprávněn před uplynutím lhůty splatnosti vrátit fakturu - daňový doklad, pokud neobsahuje náležitosti zákona č. 235/2004 Sb., o dani z přidané hodnoty, ve znění pozdějších předpisů a pokud obsahuje nesprávné cenové údaje. Vrácením faktury přestává běžet lhůta splatnosti. Opravená nebo přepracovaná faktura bude opatřena novou lhůtou splatnosti. </w:t>
      </w:r>
    </w:p>
    <w:p w:rsidR="00A34C22" w:rsidRDefault="00561E20" w:rsidP="000F1283">
      <w:r w:rsidRPr="00561E20">
        <w:t xml:space="preserve"> 5. Všechny platby se považují za splacené ze strany objednatele okamžikem jejich připsání na účet zhotovitele č. ……………………….. nebo na jiný, zhotovitelem nejméně sedm dní dopředu písemně oznámený účet. Tyto platby se realizují v českých korunách. </w:t>
      </w:r>
    </w:p>
    <w:p w:rsidR="00561E20" w:rsidRPr="00561E20" w:rsidRDefault="00561E20" w:rsidP="000F1283">
      <w:r w:rsidRPr="00561E20">
        <w:t xml:space="preserve"> </w:t>
      </w:r>
    </w:p>
    <w:p w:rsidR="00561E20" w:rsidRPr="00561E20" w:rsidRDefault="00561E20" w:rsidP="00460F9A">
      <w:pPr>
        <w:pStyle w:val="Nadpis2"/>
        <w:spacing w:before="0"/>
        <w:jc w:val="both"/>
      </w:pPr>
      <w:r w:rsidRPr="00561E20">
        <w:t xml:space="preserve">VIII. </w:t>
      </w:r>
    </w:p>
    <w:p w:rsidR="00561E20" w:rsidRPr="00561E20" w:rsidRDefault="00561E20" w:rsidP="00460F9A">
      <w:pPr>
        <w:pStyle w:val="Nadpis2"/>
        <w:spacing w:before="0"/>
        <w:jc w:val="both"/>
      </w:pPr>
      <w:r w:rsidRPr="00561E20">
        <w:t xml:space="preserve">Platební podmínky </w:t>
      </w:r>
    </w:p>
    <w:p w:rsidR="000F1283" w:rsidRPr="003C7AFD" w:rsidRDefault="000F1283" w:rsidP="000F1283">
      <w:pPr>
        <w:pStyle w:val="Odstavecseseznamem"/>
        <w:numPr>
          <w:ilvl w:val="0"/>
          <w:numId w:val="13"/>
        </w:numPr>
      </w:pPr>
      <w:r w:rsidRPr="000355E0">
        <w:t>Dílčí faktura ve výši XXX,- Kč + DPH bude vystavena do 21 dnů po předání výstup</w:t>
      </w:r>
      <w:r>
        <w:t>u aktivity</w:t>
      </w:r>
      <w:r w:rsidRPr="000355E0">
        <w:t xml:space="preserve"> č. 1. zadavateli.</w:t>
      </w:r>
    </w:p>
    <w:p w:rsidR="000F1283" w:rsidRDefault="000F1283" w:rsidP="000F1283">
      <w:pPr>
        <w:pStyle w:val="Odstavecseseznamem"/>
        <w:numPr>
          <w:ilvl w:val="0"/>
          <w:numId w:val="13"/>
        </w:numPr>
      </w:pPr>
      <w:r w:rsidRPr="000355E0">
        <w:t>Dílčí faktura ve výši XXX,- Kč + DPH bude vystavena do 21 dnů po předání výstupu</w:t>
      </w:r>
      <w:r>
        <w:t xml:space="preserve"> aktivity</w:t>
      </w:r>
      <w:r w:rsidRPr="000355E0">
        <w:t xml:space="preserve"> č. 2. </w:t>
      </w:r>
      <w:r w:rsidR="005A27D5">
        <w:t>z</w:t>
      </w:r>
      <w:r w:rsidRPr="000355E0">
        <w:t>adavateli</w:t>
      </w:r>
      <w:r w:rsidR="005A27D5">
        <w:t>.</w:t>
      </w:r>
    </w:p>
    <w:p w:rsidR="000F1283" w:rsidRDefault="000F1283" w:rsidP="000F1283">
      <w:pPr>
        <w:pStyle w:val="Odstavecseseznamem"/>
        <w:numPr>
          <w:ilvl w:val="0"/>
          <w:numId w:val="13"/>
        </w:numPr>
      </w:pPr>
      <w:r w:rsidRPr="000355E0">
        <w:t xml:space="preserve">Dílčí faktura ve výši XXX,- Kč + DPH bude vystavena do 21 dnů po předání výstupu </w:t>
      </w:r>
      <w:r>
        <w:t>aktivity</w:t>
      </w:r>
      <w:r w:rsidRPr="003C7AFD">
        <w:t xml:space="preserve"> </w:t>
      </w:r>
      <w:r w:rsidRPr="000355E0">
        <w:t xml:space="preserve">č. 3. </w:t>
      </w:r>
      <w:r w:rsidR="005A27D5">
        <w:t>z</w:t>
      </w:r>
      <w:r w:rsidRPr="000355E0">
        <w:t>adavateli</w:t>
      </w:r>
      <w:r w:rsidR="005A27D5">
        <w:t>.</w:t>
      </w:r>
    </w:p>
    <w:p w:rsidR="00A34C22" w:rsidRDefault="00561E20" w:rsidP="000F1283">
      <w:pPr>
        <w:pStyle w:val="Odstavecseseznamem"/>
        <w:numPr>
          <w:ilvl w:val="0"/>
          <w:numId w:val="13"/>
        </w:numPr>
      </w:pPr>
      <w:r w:rsidRPr="00561E20">
        <w:t xml:space="preserve">Objednatel je oprávněn pozastavit plnění (event. stanovenou část) až do doby odstranění zjištěných závad. </w:t>
      </w:r>
    </w:p>
    <w:p w:rsidR="00561E20" w:rsidRPr="00561E20" w:rsidRDefault="00561E20" w:rsidP="00460F9A">
      <w:pPr>
        <w:jc w:val="both"/>
        <w:rPr>
          <w:sz w:val="24"/>
          <w:szCs w:val="24"/>
        </w:rPr>
      </w:pPr>
      <w:r w:rsidRPr="00561E20">
        <w:rPr>
          <w:sz w:val="24"/>
          <w:szCs w:val="24"/>
        </w:rPr>
        <w:t xml:space="preserve"> </w:t>
      </w:r>
    </w:p>
    <w:p w:rsidR="00561E20" w:rsidRPr="00561E20" w:rsidRDefault="00561E20" w:rsidP="00460F9A">
      <w:pPr>
        <w:pStyle w:val="Nadpis2"/>
        <w:spacing w:before="0"/>
        <w:jc w:val="both"/>
      </w:pPr>
      <w:r w:rsidRPr="00561E20">
        <w:t xml:space="preserve">IX. </w:t>
      </w:r>
    </w:p>
    <w:p w:rsidR="00561E20" w:rsidRPr="00561E20" w:rsidRDefault="00561E20" w:rsidP="00460F9A">
      <w:pPr>
        <w:pStyle w:val="Nadpis2"/>
        <w:spacing w:before="0"/>
        <w:jc w:val="both"/>
      </w:pPr>
      <w:r w:rsidRPr="00561E20">
        <w:t xml:space="preserve">Místo plnění </w:t>
      </w:r>
    </w:p>
    <w:p w:rsidR="00561E20" w:rsidRPr="005A27D5" w:rsidRDefault="00561E20" w:rsidP="00460F9A">
      <w:pPr>
        <w:jc w:val="both"/>
      </w:pPr>
      <w:r w:rsidRPr="00561E20">
        <w:rPr>
          <w:sz w:val="24"/>
          <w:szCs w:val="24"/>
        </w:rPr>
        <w:t xml:space="preserve">1. </w:t>
      </w:r>
      <w:r w:rsidRPr="005A27D5">
        <w:t xml:space="preserve">Místem provádění díla je </w:t>
      </w:r>
      <w:r w:rsidR="005A27D5">
        <w:t>Praha 8</w:t>
      </w:r>
      <w:r w:rsidRPr="005A27D5">
        <w:t xml:space="preserve"> a místem předání a převzetí díla i jeho dílčích výstupů a průběžných mezivýstupů je sídlo objednatele tak, jak je uvedeno v záhlaví této smlouvy. O předání a převzetí díla bude sepsán předávací protokol, ve kterém budou uvedeny případné vady díla a stanovena lhůta pro jejich odstranění. Dílo bude provedeno dle čl. III této smlouvy. </w:t>
      </w:r>
    </w:p>
    <w:p w:rsidR="00561E20" w:rsidRPr="00561E20" w:rsidRDefault="00561E20" w:rsidP="00460F9A">
      <w:pPr>
        <w:pStyle w:val="Nadpis2"/>
        <w:spacing w:before="0"/>
        <w:jc w:val="both"/>
      </w:pPr>
      <w:r w:rsidRPr="00561E20">
        <w:t xml:space="preserve">X. </w:t>
      </w:r>
    </w:p>
    <w:p w:rsidR="00561E20" w:rsidRPr="00561E20" w:rsidRDefault="00561E20" w:rsidP="00460F9A">
      <w:pPr>
        <w:pStyle w:val="Nadpis2"/>
        <w:spacing w:before="0"/>
        <w:jc w:val="both"/>
      </w:pPr>
      <w:r w:rsidRPr="00561E20">
        <w:t xml:space="preserve">Odpovědnost za vady a uplatnění vad </w:t>
      </w:r>
    </w:p>
    <w:p w:rsidR="00A34C22" w:rsidRDefault="00561E20" w:rsidP="005A27D5">
      <w:pPr>
        <w:jc w:val="both"/>
      </w:pPr>
      <w:r w:rsidRPr="00561E20">
        <w:t xml:space="preserve">1. Smluvní strany se dále dohodly, že vztahy vyplývající z odpovědnosti zhotovitele za vady díla se řídí ustanoveními § 560 - § 565 zákona č. 513/1991 Sb., obchodního zákoníku ve znění pozdějších předpisů s tím, že objednatel má právo uplatnit u zhotovitele vadu ve lhůtě 6 (šest) měsíců ode dne jejího zjištění objednatelem. </w:t>
      </w:r>
    </w:p>
    <w:p w:rsidR="00A34C22" w:rsidRDefault="00561E20" w:rsidP="005A27D5">
      <w:pPr>
        <w:jc w:val="both"/>
      </w:pPr>
      <w:r w:rsidRPr="00561E20">
        <w:t xml:space="preserve"> 2. Zhotovitel odpovídá za vady zjevné, skryté i právní, jež má dílo v době jeho předání objednateli, a dále za ty, které se vyskytnou v záruční době uvedené v článku X. odst. 4. </w:t>
      </w:r>
    </w:p>
    <w:p w:rsidR="00A34C22" w:rsidRDefault="00561E20" w:rsidP="005A27D5">
      <w:pPr>
        <w:jc w:val="both"/>
      </w:pPr>
      <w:r w:rsidRPr="00561E20">
        <w:lastRenderedPageBreak/>
        <w:t xml:space="preserve"> 3. Dále zhotovitel odpovídá formou záruky za jakost díla ve smyslu obchodního zákoníku v platném znění a to, že dodané dílo má po záruční dobu vlastnosti dohodnuté touto smlouvou, příp. vlastnosti obvyklé a zhotovitel odpovídá za vady, které se vyskytnou či budou jinak zjištěny, během této záruční doby i když v době splnění ještě neexistovaly. </w:t>
      </w:r>
    </w:p>
    <w:p w:rsidR="00A34C22" w:rsidRDefault="00561E20" w:rsidP="005A27D5">
      <w:pPr>
        <w:jc w:val="both"/>
      </w:pPr>
      <w:r w:rsidRPr="00561E20">
        <w:t xml:space="preserve"> 4. Zhotovitel poskytuje na uvedené dílo záruku do 31. 12. 2020 ode dne předání a převzetí díla. </w:t>
      </w:r>
    </w:p>
    <w:p w:rsidR="00A34C22" w:rsidRDefault="00561E20" w:rsidP="005A27D5">
      <w:pPr>
        <w:jc w:val="both"/>
      </w:pPr>
      <w:r w:rsidRPr="00561E20">
        <w:t xml:space="preserve">5. Zhotovitel odpovídá za vady díla vzniklé po době uvedené v článku X. odst. 4, jestliže byly způsobeny porušením jeho povinností. </w:t>
      </w:r>
    </w:p>
    <w:p w:rsidR="00A34C22" w:rsidRDefault="00561E20" w:rsidP="005A27D5">
      <w:pPr>
        <w:jc w:val="both"/>
      </w:pPr>
      <w:r w:rsidRPr="00561E20">
        <w:t xml:space="preserve"> 6. Dílo (nebo jeho části) má vady, jestliže zejména nemá vlastnosti stanovené touto smlouvou, dále vlastnosti vyplývající z obecně závazných předpisů a norem, dále pokud nemá pro toto dílo vlastnosti obvyklé. </w:t>
      </w:r>
    </w:p>
    <w:p w:rsidR="00A34C22" w:rsidRDefault="00561E20" w:rsidP="005A27D5">
      <w:pPr>
        <w:jc w:val="both"/>
      </w:pPr>
      <w:r w:rsidRPr="00561E20">
        <w:t xml:space="preserve"> 7. Oznámení vady předmětu plnění této smlouvy (nebo jeho části) je objednatel povinen učinit písemně s popisem vady. </w:t>
      </w:r>
    </w:p>
    <w:p w:rsidR="00A34C22" w:rsidRDefault="00561E20" w:rsidP="005A27D5">
      <w:pPr>
        <w:jc w:val="both"/>
      </w:pPr>
      <w:r w:rsidRPr="00561E20">
        <w:t xml:space="preserve"> 8. Zhotovitel se zavazuje odstranit vadu díla nebo jeho části bez zbytečného odkladu. V případě, že je nutné pro odstranění vady díla nebo jeho části jeho odevzdání zhotoviteli, zavazuje se zhotovitel převzít toto v sídle objednatele. </w:t>
      </w:r>
    </w:p>
    <w:p w:rsidR="00A34C22" w:rsidRDefault="00A34C22" w:rsidP="005A27D5">
      <w:pPr>
        <w:jc w:val="both"/>
      </w:pPr>
    </w:p>
    <w:p w:rsidR="00561E20" w:rsidRPr="00561E20" w:rsidRDefault="00561E20" w:rsidP="005A27D5">
      <w:pPr>
        <w:pStyle w:val="Nadpis2"/>
        <w:spacing w:before="0"/>
        <w:jc w:val="both"/>
      </w:pPr>
      <w:r w:rsidRPr="00561E20">
        <w:t xml:space="preserve">XI. </w:t>
      </w:r>
    </w:p>
    <w:p w:rsidR="00561E20" w:rsidRPr="00561E20" w:rsidRDefault="00561E20" w:rsidP="005A27D5">
      <w:pPr>
        <w:pStyle w:val="Nadpis2"/>
        <w:spacing w:before="0"/>
        <w:jc w:val="both"/>
      </w:pPr>
      <w:r w:rsidRPr="00561E20">
        <w:t xml:space="preserve">Porušení smluvních povinností </w:t>
      </w:r>
    </w:p>
    <w:p w:rsidR="00561E20" w:rsidRPr="00561E20" w:rsidRDefault="00561E20" w:rsidP="005A27D5">
      <w:pPr>
        <w:jc w:val="both"/>
      </w:pPr>
      <w:r w:rsidRPr="00561E20">
        <w:t xml:space="preserve">1. Je-li zhotovitel v prodlení se splněním díla nebo jeho části (viz příloha č. 2 – Časový plán realizace zakázky), je povinen zaplatit objednateli smluvní pokutu ve výši 0,1% z celkové ceny díla včetně DPH za každý i započatý den prodlení. Zhotovitel však není v prodlení, nedošlo-li ke splnění v termínu pro okolnosti způsobené objednatelem. V případě nesplnění termínu odstranění vad a nedodělků platí stejné ustanovení. </w:t>
      </w:r>
    </w:p>
    <w:p w:rsidR="00561E20" w:rsidRPr="00561E20" w:rsidRDefault="00561E20" w:rsidP="005A27D5">
      <w:pPr>
        <w:jc w:val="both"/>
      </w:pPr>
      <w:r w:rsidRPr="00561E20">
        <w:t xml:space="preserve"> 2. Smluvní strany se zavazují zaplatit za každý den překročení sjednaného termínu splatnosti kteréhokoliv peněžitého závazku úrok z prodlení ve výši 0,01% z fakturované částky do jejího zaplacení.  </w:t>
      </w:r>
    </w:p>
    <w:p w:rsidR="00561E20" w:rsidRPr="005A27D5" w:rsidRDefault="00561E20" w:rsidP="005A27D5">
      <w:pPr>
        <w:jc w:val="both"/>
      </w:pPr>
      <w:r w:rsidRPr="00561E20">
        <w:t xml:space="preserve">3. Zaplacením smluvní pokuty není dotčeno právo na náhradu škody způsobené porušením povinnosti i v případě, že se jedná o porušení povinnosti, na kterou se vztahuje smluvní pokuta, a to i ve výši přesahující smluvní pokutu. Náhrada škody zahrnuje skutečnou škodu a ušlý zisk. </w:t>
      </w:r>
    </w:p>
    <w:p w:rsidR="00561E20" w:rsidRPr="00561E20" w:rsidRDefault="00561E20" w:rsidP="005A27D5">
      <w:pPr>
        <w:pStyle w:val="Nadpis2"/>
        <w:spacing w:before="0"/>
        <w:jc w:val="both"/>
      </w:pPr>
      <w:r w:rsidRPr="00561E20">
        <w:t xml:space="preserve">XII. </w:t>
      </w:r>
    </w:p>
    <w:p w:rsidR="00561E20" w:rsidRPr="00561E20" w:rsidRDefault="00561E20" w:rsidP="00460F9A">
      <w:pPr>
        <w:pStyle w:val="Nadpis2"/>
        <w:spacing w:before="0"/>
        <w:jc w:val="both"/>
      </w:pPr>
      <w:r w:rsidRPr="00561E20">
        <w:t xml:space="preserve">Licence k dílu </w:t>
      </w:r>
    </w:p>
    <w:p w:rsidR="00561E20" w:rsidRPr="00561E20" w:rsidRDefault="00561E20" w:rsidP="005A27D5">
      <w:pPr>
        <w:jc w:val="both"/>
      </w:pPr>
      <w:r w:rsidRPr="00561E20">
        <w:t xml:space="preserve">1. Zhotovitel jako autor jednotlivých výstupů/dokumentů v rámci realizace díla poskytuje v souladu a ustanovením § 46, a následujícího zákona č. 121/2000 Sb., autorského zákona, ve znění pozdějších předpisů (dále jen „autorský zákon“), touto smlouvou objednateli oprávnění k výkonu práva užít dílo dle článku III. odst. 1 a 3 jako celek i jeho jednotlivé části jako výhradní licenci všemi způsoby uvedenými v ustanoveních § 12 až § 23 autorského zákona. Objednatel se tímto stává držitelem těchto majetkových práv na celou dobu ochrany práv k dílu tj. až do doby, než se stanou volnými. Licence není žádným způsobem omezena, tj. objednatel není omezen časově, teritoriálně, způsobem užití, množstevně či jinak. Objednatel není povinen licenci využívat. Nevyužitím licence smluvní vztah nezaniká. </w:t>
      </w:r>
    </w:p>
    <w:p w:rsidR="00561E20" w:rsidRPr="00561E20" w:rsidRDefault="00561E20" w:rsidP="005A27D5">
      <w:pPr>
        <w:jc w:val="both"/>
      </w:pPr>
      <w:r w:rsidRPr="00561E20">
        <w:t xml:space="preserve"> 2. Smluvní strany v souladu s ustanovením § 48 odst. 1 autorského zákona a v souladu s občanským zákoníkem sjednávají, že objednatel je oprávněn poskytnout všechna oprávnění k výkonu práv dílo užít, která jsou součástí licence třetím osobám, přičemž je objednatel může zmocnit k dalšímu převodu těchto oprávnění, a tyto třetí osoby jsou pak oprávněny oprávnění dále převádět. Smluvní strany v souladu s ustanovením §48 odst. 2 autorského zákona a v souladu s občanským zákoníkem dále sjednávají, že nabyvatel je oprávněn postoupit všechny oprávnění k výkonu právo užít, která jsou součástí licence na třetí osoby. Zhotovitel poskytuje </w:t>
      </w:r>
      <w:r w:rsidRPr="00561E20">
        <w:lastRenderedPageBreak/>
        <w:t xml:space="preserve">objednateli tuto licenci bezúplatně. Zhotovitel nemá nárok na další odměnu při objednatelově poskytnutí podlicence díla nebo postoupení díla třetí osobě. </w:t>
      </w:r>
    </w:p>
    <w:p w:rsidR="00561E20" w:rsidRPr="00561E20" w:rsidRDefault="00561E20" w:rsidP="00460F9A">
      <w:pPr>
        <w:jc w:val="both"/>
        <w:rPr>
          <w:sz w:val="24"/>
          <w:szCs w:val="24"/>
        </w:rPr>
      </w:pPr>
      <w:r w:rsidRPr="00561E20">
        <w:rPr>
          <w:sz w:val="24"/>
          <w:szCs w:val="24"/>
        </w:rPr>
        <w:t xml:space="preserve"> </w:t>
      </w:r>
    </w:p>
    <w:p w:rsidR="00561E20" w:rsidRPr="00561E20" w:rsidRDefault="00561E20" w:rsidP="00460F9A">
      <w:pPr>
        <w:pStyle w:val="Nadpis2"/>
        <w:spacing w:before="0"/>
        <w:jc w:val="both"/>
      </w:pPr>
      <w:r w:rsidRPr="00561E20">
        <w:t xml:space="preserve"> XIII. </w:t>
      </w:r>
    </w:p>
    <w:p w:rsidR="00561E20" w:rsidRPr="00561E20" w:rsidRDefault="00561E20" w:rsidP="00460F9A">
      <w:pPr>
        <w:pStyle w:val="Nadpis2"/>
        <w:spacing w:before="0"/>
        <w:jc w:val="both"/>
      </w:pPr>
      <w:r w:rsidRPr="00561E20">
        <w:t xml:space="preserve">Ukončení smlouvy </w:t>
      </w:r>
    </w:p>
    <w:p w:rsidR="00561E20" w:rsidRPr="00561E20" w:rsidRDefault="00561E20" w:rsidP="005A27D5">
      <w:pPr>
        <w:jc w:val="both"/>
      </w:pPr>
      <w:r w:rsidRPr="00561E20">
        <w:t xml:space="preserve">1. Objednatel je oprávněn ukončit tuto smlouvu nebo i jen její část písemnou výpovědí s jednoměsíční výpovědní lhůtou, která běží ode dne doručení výpovědi zhotoviteli. V případě ukončení této smlouvy výpovědí objednatele je objednatel povinen uhradit zhotoviteli prokázanou rozpracovanost plnění předmětu této smlouvy. </w:t>
      </w:r>
    </w:p>
    <w:p w:rsidR="00561E20" w:rsidRPr="005A27D5" w:rsidRDefault="00561E20" w:rsidP="00460F9A">
      <w:pPr>
        <w:jc w:val="both"/>
      </w:pPr>
      <w:r w:rsidRPr="00561E20">
        <w:t xml:space="preserve">2. Každá ze smluvních stran má právo od této smlouvy písemně odstoupit, jestliže druhá smluvní strana nesplní povinnost, kterou podle této smlouvy a/nebo zákona má, a to ani v přiměřené dodatečné lhůtě stanovené ji druhou stranou ve výzvě ke splnění. Účinnost smlouvy lze dále ukončit písemnou dohodou smluvních stran, jejíž součástí bude i vypořádání vzájemných závazků a pohledávek. </w:t>
      </w:r>
    </w:p>
    <w:p w:rsidR="00561E20" w:rsidRPr="00561E20" w:rsidRDefault="00561E20" w:rsidP="00460F9A">
      <w:pPr>
        <w:pStyle w:val="Nadpis2"/>
        <w:spacing w:before="0"/>
        <w:jc w:val="both"/>
      </w:pPr>
      <w:r w:rsidRPr="00561E20">
        <w:t xml:space="preserve"> XIV. </w:t>
      </w:r>
    </w:p>
    <w:p w:rsidR="00561E20" w:rsidRPr="00561E20" w:rsidRDefault="00561E20" w:rsidP="00460F9A">
      <w:pPr>
        <w:pStyle w:val="Nadpis2"/>
        <w:spacing w:before="0"/>
        <w:jc w:val="both"/>
      </w:pPr>
      <w:r w:rsidRPr="00561E20">
        <w:t xml:space="preserve">Závěrečná ujednání </w:t>
      </w:r>
    </w:p>
    <w:p w:rsidR="00A34C22" w:rsidRDefault="00561E20" w:rsidP="005A27D5">
      <w:pPr>
        <w:jc w:val="both"/>
      </w:pPr>
      <w:r w:rsidRPr="00561E20">
        <w:t xml:space="preserve">1. Práva a povinnosti smluvních stran výslovně v této smlouvě neupravené se řídí příslušnými ustanoveními zákona č. 513/1991 Sb., obchodní zákoník, ve znění pozdějších předpisů. </w:t>
      </w:r>
    </w:p>
    <w:p w:rsidR="00A34C22" w:rsidRDefault="00561E20" w:rsidP="005A27D5">
      <w:pPr>
        <w:jc w:val="both"/>
      </w:pPr>
      <w:r w:rsidRPr="00561E20">
        <w:t xml:space="preserve"> 2. Tato smlouva je vyhotovena ve čtyřech stejnopisech, z nichž každá strana obdrží po dvou. Všechna vyhotovení mají platnost originálu. </w:t>
      </w:r>
    </w:p>
    <w:p w:rsidR="00A34C22" w:rsidRDefault="00561E20" w:rsidP="005A27D5">
      <w:pPr>
        <w:jc w:val="both"/>
      </w:pPr>
      <w:r w:rsidRPr="00561E20">
        <w:t xml:space="preserve"> 3. Veškeré změny této smlouvy mohou být činěny pouze ve formě písemných, vzestupně číslovaných dodatků podepsaných oběma smluvními stranami. </w:t>
      </w:r>
    </w:p>
    <w:p w:rsidR="00A34C22" w:rsidRDefault="00561E20" w:rsidP="005A27D5">
      <w:pPr>
        <w:jc w:val="both"/>
      </w:pPr>
      <w:r w:rsidRPr="00561E20">
        <w:t xml:space="preserve"> 4. Tato smlouva nabývá platnosti i účinnosti dnem podpisu smluvních stran. </w:t>
      </w:r>
    </w:p>
    <w:p w:rsidR="00A34C22" w:rsidRDefault="00561E20" w:rsidP="005A27D5">
      <w:pPr>
        <w:jc w:val="both"/>
      </w:pPr>
      <w:r w:rsidRPr="00561E20">
        <w:t xml:space="preserve"> 5. Smluvní strany prohlašují, že smlouvu přečetly, jejímu obsahu bezezbytku porozuměly a že její obsah vyjadřuje jejich skutečnou, vážnou a svobodnou vůli. To stvrzují níže svými podpisy. </w:t>
      </w:r>
    </w:p>
    <w:p w:rsidR="00A34C22" w:rsidRDefault="00561E20" w:rsidP="005A27D5">
      <w:pPr>
        <w:jc w:val="both"/>
      </w:pPr>
      <w:r w:rsidRPr="00561E20">
        <w:t xml:space="preserve"> 6. Pokud budou jakákoliv ustanovení této smlouvy uznána neplatnými či právně neúčinnými, zbývající část smlouvy zůstane nadále plně v platnosti a účinnosti, pokud zůstane funkčním nástrojem k dosažení záměrů obou stran. Smluvní strany dále souhlasí s tím, že nahradí neplatná a nevykonatelná ustanovení vzájemně přijatelným platným, zákonným a vykonatelným ustanovením, které bude odrážet záměry smluvních stran obsažené v původním ustanovení. Nedojde-li k dohodě smluvních stran, namísto neplatného či neúčinného ustanovení platí za smluvené to ustanovení obecně závazných právních předpisů České republiky, které se svým smyslem a účelem neplatnému či neúčinnému ustanovení nejvíce přibližuje. </w:t>
      </w:r>
    </w:p>
    <w:p w:rsidR="00AA1031" w:rsidRDefault="00561E20" w:rsidP="005A27D5">
      <w:pPr>
        <w:jc w:val="both"/>
      </w:pPr>
      <w:r w:rsidRPr="00561E20">
        <w:t xml:space="preserve"> </w:t>
      </w:r>
    </w:p>
    <w:p w:rsidR="00AA1031" w:rsidRDefault="00AA1031" w:rsidP="005A27D5">
      <w:pPr>
        <w:jc w:val="both"/>
      </w:pPr>
    </w:p>
    <w:p w:rsidR="00AA1031" w:rsidRDefault="00AA1031" w:rsidP="005A27D5">
      <w:pPr>
        <w:jc w:val="both"/>
      </w:pPr>
    </w:p>
    <w:p w:rsidR="00561E20" w:rsidRPr="00AA1031" w:rsidRDefault="00561E20" w:rsidP="005A27D5">
      <w:pPr>
        <w:jc w:val="both"/>
      </w:pPr>
      <w:r w:rsidRPr="005A27D5">
        <w:rPr>
          <w:b/>
        </w:rPr>
        <w:t xml:space="preserve">Nedílnou součástí smlouvy jsou následující přílohy: </w:t>
      </w:r>
    </w:p>
    <w:p w:rsidR="00561E20" w:rsidRPr="00561E20" w:rsidRDefault="00561E20" w:rsidP="005A27D5">
      <w:pPr>
        <w:jc w:val="both"/>
      </w:pPr>
      <w:r w:rsidRPr="00561E20">
        <w:t xml:space="preserve">Příloha č. 1 Specifikace předmětu smlouvy </w:t>
      </w:r>
    </w:p>
    <w:p w:rsidR="00561E20" w:rsidRPr="00561E20" w:rsidRDefault="00561E20" w:rsidP="005A27D5">
      <w:pPr>
        <w:jc w:val="both"/>
      </w:pPr>
      <w:r w:rsidRPr="00561E20">
        <w:t xml:space="preserve">Příloha č. 2 Časový plán realizace zakázky </w:t>
      </w:r>
    </w:p>
    <w:p w:rsidR="00561E20" w:rsidRPr="00561E20" w:rsidRDefault="00561E20" w:rsidP="005A27D5"/>
    <w:p w:rsidR="00561E20" w:rsidRPr="00561E20" w:rsidRDefault="00561E20" w:rsidP="005A27D5">
      <w:r w:rsidRPr="00561E20">
        <w:t xml:space="preserve"> </w:t>
      </w:r>
    </w:p>
    <w:p w:rsidR="00561E20" w:rsidRPr="00B63D6F" w:rsidRDefault="00B63D6F" w:rsidP="00460F9A">
      <w:pPr>
        <w:tabs>
          <w:tab w:val="right" w:leader="dot" w:pos="4111"/>
          <w:tab w:val="left" w:pos="8364"/>
        </w:tabs>
        <w:spacing w:after="0"/>
        <w:jc w:val="both"/>
        <w:rPr>
          <w:b/>
          <w:sz w:val="24"/>
          <w:szCs w:val="24"/>
        </w:rPr>
      </w:pPr>
      <w:r w:rsidRPr="00B63D6F">
        <w:rPr>
          <w:b/>
          <w:sz w:val="24"/>
          <w:szCs w:val="24"/>
        </w:rPr>
        <w:lastRenderedPageBreak/>
        <w:t>Městská část Praha 8</w:t>
      </w:r>
    </w:p>
    <w:p w:rsidR="00561E20" w:rsidRDefault="00561E20" w:rsidP="00460F9A">
      <w:pPr>
        <w:tabs>
          <w:tab w:val="right" w:leader="dot" w:pos="4111"/>
          <w:tab w:val="left" w:pos="8364"/>
        </w:tabs>
        <w:spacing w:after="0"/>
        <w:jc w:val="both"/>
        <w:rPr>
          <w:sz w:val="24"/>
          <w:szCs w:val="24"/>
        </w:rPr>
      </w:pPr>
      <w:r w:rsidRPr="00561E20">
        <w:rPr>
          <w:sz w:val="24"/>
          <w:szCs w:val="24"/>
        </w:rPr>
        <w:t xml:space="preserve">zastoupené </w:t>
      </w:r>
      <w:r w:rsidR="00B63D6F">
        <w:rPr>
          <w:sz w:val="24"/>
          <w:szCs w:val="24"/>
        </w:rPr>
        <w:t>Romanem Petrusem</w:t>
      </w:r>
      <w:r w:rsidRPr="00561E20">
        <w:rPr>
          <w:sz w:val="24"/>
          <w:szCs w:val="24"/>
        </w:rPr>
        <w:t xml:space="preserve">, </w:t>
      </w:r>
      <w:r w:rsidR="00B63D6F">
        <w:rPr>
          <w:sz w:val="24"/>
          <w:szCs w:val="24"/>
        </w:rPr>
        <w:t>Starostou městské části</w:t>
      </w:r>
      <w:r w:rsidRPr="00561E20">
        <w:rPr>
          <w:sz w:val="24"/>
          <w:szCs w:val="24"/>
        </w:rPr>
        <w:t xml:space="preserve"> (objednatel) </w:t>
      </w:r>
    </w:p>
    <w:p w:rsidR="00B63D6F" w:rsidRDefault="00B63D6F" w:rsidP="00460F9A">
      <w:pPr>
        <w:tabs>
          <w:tab w:val="right" w:leader="dot" w:pos="4111"/>
          <w:tab w:val="left" w:pos="8364"/>
        </w:tabs>
        <w:spacing w:after="0"/>
        <w:jc w:val="both"/>
        <w:rPr>
          <w:sz w:val="24"/>
          <w:szCs w:val="24"/>
        </w:rPr>
      </w:pPr>
    </w:p>
    <w:p w:rsidR="00B63D6F" w:rsidRPr="00561E20" w:rsidRDefault="00B63D6F" w:rsidP="00460F9A">
      <w:pPr>
        <w:tabs>
          <w:tab w:val="right" w:leader="dot" w:pos="4111"/>
          <w:tab w:val="left" w:pos="8364"/>
        </w:tabs>
        <w:jc w:val="both"/>
        <w:rPr>
          <w:sz w:val="24"/>
          <w:szCs w:val="24"/>
        </w:rPr>
      </w:pPr>
      <w:r w:rsidRPr="00561E20">
        <w:rPr>
          <w:sz w:val="24"/>
          <w:szCs w:val="24"/>
        </w:rPr>
        <w:t>V</w:t>
      </w:r>
      <w:r>
        <w:rPr>
          <w:sz w:val="24"/>
          <w:szCs w:val="24"/>
        </w:rPr>
        <w:t> Praze 8</w:t>
      </w:r>
      <w:r w:rsidRPr="00561E20">
        <w:rPr>
          <w:sz w:val="24"/>
          <w:szCs w:val="24"/>
        </w:rPr>
        <w:t xml:space="preserve"> dne </w:t>
      </w:r>
      <w:r>
        <w:rPr>
          <w:sz w:val="24"/>
          <w:szCs w:val="24"/>
        </w:rPr>
        <w:tab/>
      </w:r>
      <w:r w:rsidRPr="00561E20">
        <w:rPr>
          <w:sz w:val="24"/>
          <w:szCs w:val="24"/>
        </w:rPr>
        <w:t xml:space="preserve"> </w:t>
      </w:r>
    </w:p>
    <w:p w:rsidR="00561E20" w:rsidRPr="00561E20" w:rsidRDefault="00561E20" w:rsidP="00460F9A">
      <w:pPr>
        <w:tabs>
          <w:tab w:val="right" w:leader="dot" w:pos="4111"/>
          <w:tab w:val="left" w:pos="8364"/>
        </w:tabs>
        <w:spacing w:line="240" w:lineRule="auto"/>
        <w:jc w:val="both"/>
        <w:rPr>
          <w:sz w:val="24"/>
          <w:szCs w:val="24"/>
        </w:rPr>
      </w:pPr>
      <w:r w:rsidRPr="00561E20">
        <w:rPr>
          <w:sz w:val="24"/>
          <w:szCs w:val="24"/>
        </w:rPr>
        <w:t xml:space="preserve"> </w:t>
      </w:r>
      <w:r w:rsidR="00120FA4">
        <w:rPr>
          <w:sz w:val="24"/>
          <w:szCs w:val="24"/>
        </w:rPr>
        <w:tab/>
      </w:r>
    </w:p>
    <w:p w:rsidR="00B63D6F" w:rsidRDefault="00B63D6F" w:rsidP="00460F9A">
      <w:pPr>
        <w:tabs>
          <w:tab w:val="right" w:leader="dot" w:pos="4111"/>
          <w:tab w:val="left" w:pos="8364"/>
        </w:tabs>
        <w:spacing w:line="240" w:lineRule="auto"/>
        <w:jc w:val="both"/>
        <w:rPr>
          <w:sz w:val="24"/>
          <w:szCs w:val="24"/>
        </w:rPr>
      </w:pPr>
      <w:r>
        <w:rPr>
          <w:sz w:val="24"/>
          <w:szCs w:val="24"/>
        </w:rPr>
        <w:t>(podpis)</w:t>
      </w:r>
    </w:p>
    <w:p w:rsidR="00B63D6F" w:rsidRDefault="00B63D6F" w:rsidP="00460F9A">
      <w:pPr>
        <w:tabs>
          <w:tab w:val="right" w:leader="dot" w:pos="4111"/>
          <w:tab w:val="left" w:pos="4980"/>
          <w:tab w:val="right" w:leader="dot" w:pos="8364"/>
        </w:tabs>
        <w:jc w:val="both"/>
        <w:rPr>
          <w:sz w:val="24"/>
          <w:szCs w:val="24"/>
        </w:rPr>
      </w:pPr>
    </w:p>
    <w:p w:rsidR="00B63D6F" w:rsidRDefault="00B63D6F" w:rsidP="00460F9A">
      <w:pPr>
        <w:tabs>
          <w:tab w:val="right" w:leader="dot" w:pos="4111"/>
          <w:tab w:val="left" w:pos="4980"/>
          <w:tab w:val="right" w:leader="dot" w:pos="8364"/>
        </w:tabs>
        <w:jc w:val="both"/>
        <w:rPr>
          <w:sz w:val="24"/>
          <w:szCs w:val="24"/>
        </w:rPr>
      </w:pPr>
    </w:p>
    <w:p w:rsidR="00B63D6F" w:rsidRPr="00561E20" w:rsidRDefault="00B63D6F" w:rsidP="00460F9A">
      <w:pPr>
        <w:tabs>
          <w:tab w:val="right" w:leader="dot" w:pos="4111"/>
          <w:tab w:val="left" w:pos="4980"/>
          <w:tab w:val="right" w:leader="dot" w:pos="8364"/>
        </w:tabs>
        <w:jc w:val="both"/>
        <w:rPr>
          <w:sz w:val="24"/>
          <w:szCs w:val="24"/>
        </w:rPr>
      </w:pPr>
      <w:r>
        <w:rPr>
          <w:sz w:val="24"/>
          <w:szCs w:val="24"/>
        </w:rPr>
        <w:tab/>
      </w:r>
      <w:r>
        <w:rPr>
          <w:sz w:val="24"/>
          <w:szCs w:val="24"/>
        </w:rPr>
        <w:tab/>
      </w:r>
    </w:p>
    <w:p w:rsidR="00561E20" w:rsidRPr="00561E20" w:rsidRDefault="00B63D6F" w:rsidP="00460F9A">
      <w:pPr>
        <w:tabs>
          <w:tab w:val="right" w:leader="dot" w:pos="4111"/>
          <w:tab w:val="right" w:leader="dot" w:pos="8364"/>
        </w:tabs>
        <w:jc w:val="both"/>
        <w:rPr>
          <w:sz w:val="24"/>
          <w:szCs w:val="24"/>
        </w:rPr>
      </w:pPr>
      <w:r>
        <w:rPr>
          <w:sz w:val="24"/>
          <w:szCs w:val="24"/>
        </w:rPr>
        <w:t xml:space="preserve">Zastoupené </w:t>
      </w:r>
      <w:r>
        <w:rPr>
          <w:sz w:val="24"/>
          <w:szCs w:val="24"/>
        </w:rPr>
        <w:tab/>
        <w:t xml:space="preserve">, </w:t>
      </w:r>
      <w:r>
        <w:rPr>
          <w:sz w:val="24"/>
          <w:szCs w:val="24"/>
        </w:rPr>
        <w:tab/>
      </w:r>
      <w:r w:rsidRPr="00561E20">
        <w:rPr>
          <w:sz w:val="24"/>
          <w:szCs w:val="24"/>
        </w:rPr>
        <w:t xml:space="preserve">(zhotovitel) </w:t>
      </w:r>
      <w:r w:rsidR="00561E20" w:rsidRPr="00561E20">
        <w:rPr>
          <w:sz w:val="24"/>
          <w:szCs w:val="24"/>
        </w:rPr>
        <w:t xml:space="preserve"> </w:t>
      </w:r>
    </w:p>
    <w:p w:rsidR="00561E20" w:rsidRPr="00561E20" w:rsidRDefault="00561E20" w:rsidP="00460F9A">
      <w:pPr>
        <w:tabs>
          <w:tab w:val="right" w:leader="dot" w:pos="4111"/>
          <w:tab w:val="left" w:leader="dot" w:pos="8364"/>
        </w:tabs>
        <w:jc w:val="both"/>
        <w:rPr>
          <w:sz w:val="24"/>
          <w:szCs w:val="24"/>
        </w:rPr>
      </w:pPr>
      <w:r w:rsidRPr="00561E20">
        <w:rPr>
          <w:sz w:val="24"/>
          <w:szCs w:val="24"/>
        </w:rPr>
        <w:t xml:space="preserve">V </w:t>
      </w:r>
      <w:r w:rsidR="00120FA4">
        <w:rPr>
          <w:sz w:val="24"/>
          <w:szCs w:val="24"/>
        </w:rPr>
        <w:tab/>
      </w:r>
      <w:r w:rsidRPr="00561E20">
        <w:rPr>
          <w:sz w:val="24"/>
          <w:szCs w:val="24"/>
        </w:rPr>
        <w:t xml:space="preserve"> dne </w:t>
      </w:r>
      <w:r w:rsidR="00120FA4">
        <w:rPr>
          <w:sz w:val="24"/>
          <w:szCs w:val="24"/>
        </w:rPr>
        <w:tab/>
      </w:r>
      <w:r w:rsidRPr="00561E20">
        <w:rPr>
          <w:sz w:val="24"/>
          <w:szCs w:val="24"/>
        </w:rPr>
        <w:t xml:space="preserve"> </w:t>
      </w:r>
    </w:p>
    <w:p w:rsidR="00B63D6F" w:rsidRDefault="00561E20" w:rsidP="00460F9A">
      <w:pPr>
        <w:tabs>
          <w:tab w:val="right" w:leader="dot" w:pos="4111"/>
          <w:tab w:val="left" w:pos="8364"/>
        </w:tabs>
        <w:jc w:val="both"/>
        <w:rPr>
          <w:sz w:val="24"/>
          <w:szCs w:val="24"/>
        </w:rPr>
      </w:pPr>
      <w:r w:rsidRPr="00561E20">
        <w:rPr>
          <w:sz w:val="24"/>
          <w:szCs w:val="24"/>
        </w:rPr>
        <w:t xml:space="preserve"> </w:t>
      </w:r>
    </w:p>
    <w:p w:rsidR="00B63D6F" w:rsidRPr="00561E20" w:rsidRDefault="00B63D6F" w:rsidP="00460F9A">
      <w:pPr>
        <w:tabs>
          <w:tab w:val="right" w:leader="dot" w:pos="4111"/>
          <w:tab w:val="left" w:pos="8364"/>
        </w:tabs>
        <w:spacing w:line="240" w:lineRule="auto"/>
        <w:jc w:val="both"/>
        <w:rPr>
          <w:sz w:val="24"/>
          <w:szCs w:val="24"/>
        </w:rPr>
      </w:pPr>
      <w:r>
        <w:rPr>
          <w:sz w:val="24"/>
          <w:szCs w:val="24"/>
        </w:rPr>
        <w:tab/>
      </w:r>
    </w:p>
    <w:p w:rsidR="00AA1031" w:rsidRDefault="00B63D6F" w:rsidP="00AA1031">
      <w:pPr>
        <w:tabs>
          <w:tab w:val="right" w:leader="dot" w:pos="4111"/>
          <w:tab w:val="left" w:pos="8364"/>
        </w:tabs>
        <w:spacing w:line="240" w:lineRule="auto"/>
        <w:jc w:val="both"/>
        <w:rPr>
          <w:sz w:val="24"/>
          <w:szCs w:val="24"/>
        </w:rPr>
      </w:pPr>
      <w:r>
        <w:rPr>
          <w:sz w:val="24"/>
          <w:szCs w:val="24"/>
        </w:rPr>
        <w:t>(podpis)</w:t>
      </w:r>
    </w:p>
    <w:p w:rsidR="00AA1031" w:rsidRDefault="00AA1031" w:rsidP="00AA1031">
      <w:pPr>
        <w:tabs>
          <w:tab w:val="right" w:leader="dot" w:pos="4111"/>
          <w:tab w:val="left" w:pos="8364"/>
        </w:tabs>
        <w:spacing w:line="240" w:lineRule="auto"/>
        <w:jc w:val="both"/>
        <w:rPr>
          <w:sz w:val="24"/>
          <w:szCs w:val="24"/>
        </w:rPr>
      </w:pPr>
    </w:p>
    <w:p w:rsidR="00AA1031" w:rsidRDefault="00AA1031" w:rsidP="00AA1031">
      <w:pPr>
        <w:tabs>
          <w:tab w:val="right" w:leader="dot" w:pos="4111"/>
          <w:tab w:val="left" w:pos="8364"/>
        </w:tabs>
        <w:spacing w:line="240" w:lineRule="auto"/>
        <w:jc w:val="both"/>
        <w:rPr>
          <w:sz w:val="24"/>
          <w:szCs w:val="24"/>
        </w:rPr>
      </w:pPr>
    </w:p>
    <w:p w:rsidR="00AE1C18" w:rsidRDefault="00AE1C18" w:rsidP="00AA1031">
      <w:r>
        <w:br w:type="page"/>
      </w:r>
    </w:p>
    <w:p w:rsidR="00EB02FE" w:rsidRDefault="00EB02FE" w:rsidP="00AE1C18">
      <w:pPr>
        <w:pStyle w:val="Nadpis2"/>
        <w:sectPr w:rsidR="00EB02FE" w:rsidSect="004A2974">
          <w:footerReference w:type="default" r:id="rId10"/>
          <w:pgSz w:w="11906" w:h="16838"/>
          <w:pgMar w:top="851" w:right="1417" w:bottom="993" w:left="1417" w:header="708" w:footer="708" w:gutter="0"/>
          <w:cols w:space="708"/>
          <w:docGrid w:linePitch="360"/>
        </w:sectPr>
      </w:pPr>
    </w:p>
    <w:p w:rsidR="00B2498F" w:rsidRDefault="00B2498F" w:rsidP="00B2498F">
      <w:pPr>
        <w:pStyle w:val="Titulek"/>
        <w:keepNext/>
      </w:pPr>
      <w:r>
        <w:lastRenderedPageBreak/>
        <w:t xml:space="preserve">Tabulka </w:t>
      </w:r>
      <w:fldSimple w:instr=" SEQ Tabulka \* ARABIC ">
        <w:r w:rsidR="006B734C">
          <w:rPr>
            <w:noProof/>
          </w:rPr>
          <w:t>1</w:t>
        </w:r>
      </w:fldSimple>
      <w:r>
        <w:t xml:space="preserve"> - </w:t>
      </w:r>
      <w:r w:rsidRPr="004B6A07">
        <w:t>Specifikace předmětu smlouvy</w:t>
      </w:r>
    </w:p>
    <w:tbl>
      <w:tblPr>
        <w:tblpPr w:leftFromText="141" w:rightFromText="141" w:vertAnchor="text" w:horzAnchor="margin" w:tblpXSpec="center" w:tblpY="825"/>
        <w:tblW w:w="12580" w:type="dxa"/>
        <w:tblCellMar>
          <w:left w:w="70" w:type="dxa"/>
          <w:right w:w="70" w:type="dxa"/>
        </w:tblCellMar>
        <w:tblLook w:val="04A0"/>
      </w:tblPr>
      <w:tblGrid>
        <w:gridCol w:w="960"/>
        <w:gridCol w:w="3140"/>
        <w:gridCol w:w="7100"/>
        <w:gridCol w:w="1380"/>
      </w:tblGrid>
      <w:tr w:rsidR="00EB02FE" w:rsidRPr="00BC0498" w:rsidTr="00F3445D">
        <w:trPr>
          <w:trHeight w:val="900"/>
        </w:trPr>
        <w:tc>
          <w:tcPr>
            <w:tcW w:w="960" w:type="dxa"/>
            <w:tcBorders>
              <w:top w:val="single" w:sz="4" w:space="0" w:color="4F81BD"/>
              <w:left w:val="single" w:sz="4" w:space="0" w:color="4F81BD"/>
              <w:bottom w:val="single" w:sz="8" w:space="0" w:color="4F81BD"/>
              <w:right w:val="single" w:sz="4" w:space="0" w:color="4F81BD"/>
            </w:tcBorders>
            <w:shd w:val="clear" w:color="auto" w:fill="auto"/>
            <w:noWrap/>
            <w:vAlign w:val="center"/>
            <w:hideMark/>
          </w:tcPr>
          <w:p w:rsidR="00EB02FE" w:rsidRPr="00BC0498" w:rsidRDefault="00EB02FE" w:rsidP="00F3445D">
            <w:pPr>
              <w:jc w:val="center"/>
              <w:rPr>
                <w:rFonts w:ascii="Calibri" w:hAnsi="Calibri"/>
                <w:b/>
                <w:bCs/>
                <w:i/>
                <w:iCs/>
                <w:color w:val="000000"/>
              </w:rPr>
            </w:pPr>
            <w:r w:rsidRPr="00BC0498">
              <w:rPr>
                <w:rFonts w:ascii="Calibri" w:hAnsi="Calibri"/>
                <w:b/>
                <w:bCs/>
                <w:i/>
                <w:iCs/>
                <w:color w:val="000000"/>
              </w:rPr>
              <w:t>Fáze</w:t>
            </w:r>
          </w:p>
        </w:tc>
        <w:tc>
          <w:tcPr>
            <w:tcW w:w="3140" w:type="dxa"/>
            <w:tcBorders>
              <w:top w:val="single" w:sz="4" w:space="0" w:color="4F81BD"/>
              <w:left w:val="nil"/>
              <w:bottom w:val="single" w:sz="8" w:space="0" w:color="4F81BD"/>
              <w:right w:val="single" w:sz="4" w:space="0" w:color="4F81BD"/>
            </w:tcBorders>
            <w:shd w:val="clear" w:color="auto" w:fill="auto"/>
            <w:noWrap/>
            <w:vAlign w:val="center"/>
            <w:hideMark/>
          </w:tcPr>
          <w:p w:rsidR="00EB02FE" w:rsidRPr="00BC0498" w:rsidRDefault="00EB02FE" w:rsidP="00F3445D">
            <w:pPr>
              <w:jc w:val="center"/>
              <w:rPr>
                <w:rFonts w:ascii="Calibri" w:hAnsi="Calibri"/>
                <w:b/>
                <w:bCs/>
                <w:i/>
                <w:iCs/>
                <w:color w:val="000000"/>
              </w:rPr>
            </w:pPr>
            <w:r w:rsidRPr="00BC0498">
              <w:rPr>
                <w:rFonts w:ascii="Calibri" w:hAnsi="Calibri"/>
                <w:b/>
                <w:bCs/>
                <w:i/>
                <w:iCs/>
                <w:color w:val="000000"/>
              </w:rPr>
              <w:t>Výstup</w:t>
            </w:r>
          </w:p>
        </w:tc>
        <w:tc>
          <w:tcPr>
            <w:tcW w:w="7100" w:type="dxa"/>
            <w:tcBorders>
              <w:top w:val="single" w:sz="4" w:space="0" w:color="4F81BD"/>
              <w:left w:val="nil"/>
              <w:bottom w:val="single" w:sz="8" w:space="0" w:color="4F81BD"/>
              <w:right w:val="single" w:sz="4" w:space="0" w:color="4F81BD"/>
            </w:tcBorders>
            <w:shd w:val="clear" w:color="auto" w:fill="auto"/>
            <w:vAlign w:val="center"/>
            <w:hideMark/>
          </w:tcPr>
          <w:p w:rsidR="00EB02FE" w:rsidRPr="00BC0498" w:rsidRDefault="00EB02FE" w:rsidP="00F3445D">
            <w:pPr>
              <w:jc w:val="center"/>
              <w:rPr>
                <w:rFonts w:ascii="Calibri" w:hAnsi="Calibri"/>
                <w:b/>
                <w:bCs/>
                <w:i/>
                <w:iCs/>
                <w:color w:val="000000"/>
              </w:rPr>
            </w:pPr>
            <w:r w:rsidRPr="00BC0498">
              <w:rPr>
                <w:rFonts w:ascii="Calibri" w:hAnsi="Calibri"/>
                <w:b/>
                <w:bCs/>
                <w:i/>
                <w:iCs/>
                <w:color w:val="000000"/>
              </w:rPr>
              <w:t>Popis</w:t>
            </w:r>
          </w:p>
        </w:tc>
        <w:tc>
          <w:tcPr>
            <w:tcW w:w="1380" w:type="dxa"/>
            <w:tcBorders>
              <w:top w:val="single" w:sz="4" w:space="0" w:color="4F81BD"/>
              <w:left w:val="nil"/>
              <w:bottom w:val="single" w:sz="8" w:space="0" w:color="4F81BD"/>
              <w:right w:val="single" w:sz="4" w:space="0" w:color="4F81BD"/>
            </w:tcBorders>
            <w:shd w:val="clear" w:color="auto" w:fill="auto"/>
            <w:vAlign w:val="center"/>
            <w:hideMark/>
          </w:tcPr>
          <w:p w:rsidR="00EB02FE" w:rsidRPr="00BC0498" w:rsidRDefault="00EB02FE" w:rsidP="00F3445D">
            <w:pPr>
              <w:jc w:val="center"/>
              <w:rPr>
                <w:rFonts w:ascii="Calibri" w:hAnsi="Calibri"/>
                <w:b/>
                <w:bCs/>
                <w:i/>
                <w:iCs/>
                <w:color w:val="000000"/>
              </w:rPr>
            </w:pPr>
            <w:r w:rsidRPr="00BC0498">
              <w:rPr>
                <w:rFonts w:ascii="Calibri" w:hAnsi="Calibri"/>
                <w:b/>
                <w:bCs/>
                <w:i/>
                <w:iCs/>
                <w:color w:val="000000"/>
              </w:rPr>
              <w:t>orientační rozsah</w:t>
            </w:r>
            <w:r w:rsidRPr="00BC0498">
              <w:rPr>
                <w:rFonts w:ascii="Calibri" w:hAnsi="Calibri"/>
                <w:b/>
                <w:bCs/>
                <w:i/>
                <w:iCs/>
                <w:color w:val="000000"/>
              </w:rPr>
              <w:br/>
              <w:t>(stran A4)</w:t>
            </w:r>
          </w:p>
        </w:tc>
      </w:tr>
      <w:tr w:rsidR="00EB02FE" w:rsidRPr="00BC0498" w:rsidTr="00F3445D">
        <w:trPr>
          <w:trHeight w:val="600"/>
        </w:trPr>
        <w:tc>
          <w:tcPr>
            <w:tcW w:w="960" w:type="dxa"/>
            <w:tcBorders>
              <w:top w:val="nil"/>
              <w:left w:val="single" w:sz="4" w:space="0" w:color="4F81BD"/>
              <w:bottom w:val="single" w:sz="4" w:space="0" w:color="4F81BD"/>
              <w:right w:val="single" w:sz="4" w:space="0" w:color="4F81BD"/>
            </w:tcBorders>
            <w:shd w:val="clear" w:color="DBE5F1" w:fill="DBE5F1"/>
            <w:noWrap/>
            <w:vAlign w:val="center"/>
            <w:hideMark/>
          </w:tcPr>
          <w:p w:rsidR="00EB02FE" w:rsidRPr="00AA1031" w:rsidRDefault="00EB02FE" w:rsidP="00F3445D">
            <w:pPr>
              <w:rPr>
                <w:rFonts w:ascii="Calibri" w:hAnsi="Calibri"/>
                <w:color w:val="000000"/>
                <w:sz w:val="20"/>
                <w:szCs w:val="20"/>
              </w:rPr>
            </w:pPr>
            <w:r w:rsidRPr="00AA1031">
              <w:rPr>
                <w:rFonts w:ascii="Calibri" w:hAnsi="Calibri"/>
                <w:color w:val="000000"/>
                <w:sz w:val="20"/>
                <w:szCs w:val="20"/>
              </w:rPr>
              <w:t>Fáze 2</w:t>
            </w:r>
          </w:p>
        </w:tc>
        <w:tc>
          <w:tcPr>
            <w:tcW w:w="3140" w:type="dxa"/>
            <w:tcBorders>
              <w:top w:val="nil"/>
              <w:left w:val="nil"/>
              <w:bottom w:val="single" w:sz="4" w:space="0" w:color="4F81BD"/>
              <w:right w:val="single" w:sz="4" w:space="0" w:color="4F81BD"/>
            </w:tcBorders>
            <w:shd w:val="clear" w:color="DBE5F1" w:fill="DBE5F1"/>
            <w:vAlign w:val="center"/>
            <w:hideMark/>
          </w:tcPr>
          <w:p w:rsidR="00EB02FE" w:rsidRPr="00AA1031" w:rsidRDefault="00EB02FE" w:rsidP="00F3445D">
            <w:pPr>
              <w:rPr>
                <w:rFonts w:ascii="Calibri" w:hAnsi="Calibri"/>
                <w:b/>
                <w:bCs/>
                <w:color w:val="000000"/>
                <w:sz w:val="20"/>
                <w:szCs w:val="20"/>
              </w:rPr>
            </w:pPr>
            <w:r w:rsidRPr="00AA1031">
              <w:rPr>
                <w:rFonts w:ascii="Calibri" w:hAnsi="Calibri"/>
                <w:b/>
                <w:bCs/>
                <w:color w:val="000000"/>
                <w:sz w:val="20"/>
                <w:szCs w:val="20"/>
              </w:rPr>
              <w:t>Obsazená organizační struktura tvorby strategie</w:t>
            </w:r>
          </w:p>
        </w:tc>
        <w:tc>
          <w:tcPr>
            <w:tcW w:w="7100" w:type="dxa"/>
            <w:tcBorders>
              <w:top w:val="nil"/>
              <w:left w:val="nil"/>
              <w:bottom w:val="single" w:sz="4" w:space="0" w:color="4F81BD"/>
              <w:right w:val="single" w:sz="4" w:space="0" w:color="4F81BD"/>
            </w:tcBorders>
            <w:shd w:val="clear" w:color="DBE5F1" w:fill="DBE5F1"/>
            <w:hideMark/>
          </w:tcPr>
          <w:p w:rsidR="00EB02FE" w:rsidRPr="00AA1031" w:rsidRDefault="00EB02FE" w:rsidP="00F3445D">
            <w:pPr>
              <w:rPr>
                <w:rFonts w:ascii="Calibri" w:hAnsi="Calibri"/>
                <w:color w:val="000000"/>
                <w:sz w:val="20"/>
                <w:szCs w:val="20"/>
              </w:rPr>
            </w:pPr>
            <w:r w:rsidRPr="00AA1031">
              <w:rPr>
                <w:rFonts w:ascii="Calibri" w:hAnsi="Calibri"/>
                <w:color w:val="000000"/>
                <w:sz w:val="20"/>
                <w:szCs w:val="20"/>
              </w:rPr>
              <w:t>Jsou známy a schváleny konkrétní osoby pro definované role projektového týmu realizující strategii</w:t>
            </w:r>
          </w:p>
        </w:tc>
        <w:tc>
          <w:tcPr>
            <w:tcW w:w="1380" w:type="dxa"/>
            <w:tcBorders>
              <w:top w:val="nil"/>
              <w:left w:val="nil"/>
              <w:bottom w:val="single" w:sz="4" w:space="0" w:color="4F81BD"/>
              <w:right w:val="single" w:sz="4" w:space="0" w:color="4F81BD"/>
            </w:tcBorders>
            <w:shd w:val="clear" w:color="DBE5F1" w:fill="DBE5F1"/>
            <w:noWrap/>
            <w:hideMark/>
          </w:tcPr>
          <w:p w:rsidR="00EB02FE" w:rsidRPr="00BC0498" w:rsidRDefault="00EB02FE" w:rsidP="00F3445D">
            <w:pPr>
              <w:jc w:val="right"/>
              <w:rPr>
                <w:rFonts w:ascii="Calibri" w:hAnsi="Calibri"/>
                <w:color w:val="000000"/>
              </w:rPr>
            </w:pPr>
            <w:r w:rsidRPr="00BC0498">
              <w:rPr>
                <w:rFonts w:ascii="Calibri" w:hAnsi="Calibri"/>
                <w:color w:val="000000"/>
              </w:rPr>
              <w:t>1 až 3</w:t>
            </w:r>
          </w:p>
        </w:tc>
      </w:tr>
      <w:tr w:rsidR="00EB02FE" w:rsidRPr="00BC0498" w:rsidTr="00F3445D">
        <w:trPr>
          <w:trHeight w:val="1845"/>
        </w:trPr>
        <w:tc>
          <w:tcPr>
            <w:tcW w:w="960" w:type="dxa"/>
            <w:tcBorders>
              <w:top w:val="nil"/>
              <w:left w:val="single" w:sz="4" w:space="0" w:color="4F81BD"/>
              <w:bottom w:val="single" w:sz="4" w:space="0" w:color="4F81BD"/>
              <w:right w:val="single" w:sz="4" w:space="0" w:color="4F81BD"/>
            </w:tcBorders>
            <w:shd w:val="clear" w:color="auto" w:fill="auto"/>
            <w:noWrap/>
            <w:vAlign w:val="center"/>
            <w:hideMark/>
          </w:tcPr>
          <w:p w:rsidR="00EB02FE" w:rsidRPr="00AA1031" w:rsidRDefault="00EB02FE" w:rsidP="00F3445D">
            <w:pPr>
              <w:rPr>
                <w:rFonts w:ascii="Calibri" w:hAnsi="Calibri"/>
                <w:color w:val="000000"/>
                <w:sz w:val="20"/>
                <w:szCs w:val="20"/>
              </w:rPr>
            </w:pPr>
            <w:r w:rsidRPr="00AA1031">
              <w:rPr>
                <w:rFonts w:ascii="Calibri" w:hAnsi="Calibri"/>
                <w:color w:val="000000"/>
                <w:sz w:val="20"/>
                <w:szCs w:val="20"/>
              </w:rPr>
              <w:t>Fáze 2</w:t>
            </w:r>
          </w:p>
        </w:tc>
        <w:tc>
          <w:tcPr>
            <w:tcW w:w="3140" w:type="dxa"/>
            <w:tcBorders>
              <w:top w:val="nil"/>
              <w:left w:val="nil"/>
              <w:bottom w:val="single" w:sz="4" w:space="0" w:color="4F81BD"/>
              <w:right w:val="single" w:sz="4" w:space="0" w:color="4F81BD"/>
            </w:tcBorders>
            <w:shd w:val="clear" w:color="auto" w:fill="auto"/>
            <w:vAlign w:val="center"/>
            <w:hideMark/>
          </w:tcPr>
          <w:p w:rsidR="00EB02FE" w:rsidRPr="00AA1031" w:rsidRDefault="00EB02FE" w:rsidP="00F3445D">
            <w:pPr>
              <w:rPr>
                <w:rFonts w:ascii="Calibri" w:hAnsi="Calibri"/>
                <w:b/>
                <w:bCs/>
                <w:color w:val="000000"/>
                <w:sz w:val="20"/>
                <w:szCs w:val="20"/>
              </w:rPr>
            </w:pPr>
            <w:r w:rsidRPr="00AA1031">
              <w:rPr>
                <w:rFonts w:ascii="Calibri" w:hAnsi="Calibri"/>
                <w:b/>
                <w:bCs/>
                <w:color w:val="000000"/>
                <w:sz w:val="20"/>
                <w:szCs w:val="20"/>
              </w:rPr>
              <w:t>Projektový plán tvorby strategie</w:t>
            </w:r>
          </w:p>
        </w:tc>
        <w:tc>
          <w:tcPr>
            <w:tcW w:w="7100" w:type="dxa"/>
            <w:tcBorders>
              <w:top w:val="nil"/>
              <w:left w:val="nil"/>
              <w:bottom w:val="single" w:sz="4" w:space="0" w:color="4F81BD"/>
              <w:right w:val="single" w:sz="4" w:space="0" w:color="4F81BD"/>
            </w:tcBorders>
            <w:shd w:val="clear" w:color="auto" w:fill="auto"/>
            <w:hideMark/>
          </w:tcPr>
          <w:p w:rsidR="00EB02FE" w:rsidRPr="00AA1031" w:rsidRDefault="00EB02FE" w:rsidP="00F3445D">
            <w:pPr>
              <w:rPr>
                <w:rFonts w:ascii="Calibri" w:hAnsi="Calibri"/>
                <w:color w:val="000000"/>
                <w:sz w:val="20"/>
                <w:szCs w:val="20"/>
              </w:rPr>
            </w:pPr>
            <w:r w:rsidRPr="00AA1031">
              <w:rPr>
                <w:rFonts w:ascii="Calibri" w:hAnsi="Calibri"/>
                <w:color w:val="000000"/>
                <w:sz w:val="20"/>
                <w:szCs w:val="20"/>
              </w:rPr>
              <w:t>Rozsah je stanoven Metodikou MMR a obsahuje potřebné informace pro následné projektové řízení tvorby strategie. Obsahuje zejména organizační strukturu tvorby strategie, rozsah a cíle projektu tvorby strategie, postupy řízení tvorby strategie (včetně postupu schvalování výstupů tvorby strategie), hierarchickou strukturu prací tvorby strategie, rozpočet tvorby strategie, harmonogram tvorby strategie, plán řízení kvality tvorby strategie.</w:t>
            </w:r>
          </w:p>
        </w:tc>
        <w:tc>
          <w:tcPr>
            <w:tcW w:w="1380" w:type="dxa"/>
            <w:tcBorders>
              <w:top w:val="nil"/>
              <w:left w:val="nil"/>
              <w:bottom w:val="single" w:sz="4" w:space="0" w:color="4F81BD"/>
              <w:right w:val="single" w:sz="4" w:space="0" w:color="4F81BD"/>
            </w:tcBorders>
            <w:shd w:val="clear" w:color="auto" w:fill="auto"/>
            <w:noWrap/>
            <w:hideMark/>
          </w:tcPr>
          <w:p w:rsidR="00EB02FE" w:rsidRPr="00BC0498" w:rsidRDefault="00EB02FE" w:rsidP="00F3445D">
            <w:pPr>
              <w:jc w:val="right"/>
              <w:rPr>
                <w:rFonts w:ascii="Calibri" w:hAnsi="Calibri"/>
                <w:color w:val="000000"/>
              </w:rPr>
            </w:pPr>
            <w:r w:rsidRPr="00BC0498">
              <w:rPr>
                <w:rFonts w:ascii="Calibri" w:hAnsi="Calibri"/>
                <w:color w:val="000000"/>
              </w:rPr>
              <w:t>5 až 20</w:t>
            </w:r>
          </w:p>
        </w:tc>
      </w:tr>
      <w:tr w:rsidR="00EB02FE" w:rsidRPr="00BC0498" w:rsidTr="00F3445D">
        <w:trPr>
          <w:trHeight w:val="900"/>
        </w:trPr>
        <w:tc>
          <w:tcPr>
            <w:tcW w:w="960" w:type="dxa"/>
            <w:tcBorders>
              <w:top w:val="nil"/>
              <w:left w:val="single" w:sz="4" w:space="0" w:color="4F81BD"/>
              <w:bottom w:val="single" w:sz="4" w:space="0" w:color="4F81BD"/>
              <w:right w:val="single" w:sz="4" w:space="0" w:color="4F81BD"/>
            </w:tcBorders>
            <w:shd w:val="clear" w:color="DBE5F1" w:fill="DBE5F1"/>
            <w:noWrap/>
            <w:vAlign w:val="center"/>
            <w:hideMark/>
          </w:tcPr>
          <w:p w:rsidR="00EB02FE" w:rsidRPr="00AA1031" w:rsidRDefault="00EB02FE" w:rsidP="00F3445D">
            <w:pPr>
              <w:rPr>
                <w:rFonts w:ascii="Calibri" w:hAnsi="Calibri"/>
                <w:color w:val="000000"/>
                <w:sz w:val="20"/>
                <w:szCs w:val="20"/>
              </w:rPr>
            </w:pPr>
            <w:r w:rsidRPr="00AA1031">
              <w:rPr>
                <w:rFonts w:ascii="Calibri" w:hAnsi="Calibri"/>
                <w:color w:val="000000"/>
                <w:sz w:val="20"/>
                <w:szCs w:val="20"/>
              </w:rPr>
              <w:t>Fáze 2</w:t>
            </w:r>
          </w:p>
        </w:tc>
        <w:tc>
          <w:tcPr>
            <w:tcW w:w="3140" w:type="dxa"/>
            <w:tcBorders>
              <w:top w:val="nil"/>
              <w:left w:val="nil"/>
              <w:bottom w:val="single" w:sz="4" w:space="0" w:color="4F81BD"/>
              <w:right w:val="single" w:sz="4" w:space="0" w:color="4F81BD"/>
            </w:tcBorders>
            <w:shd w:val="clear" w:color="DBE5F1" w:fill="DBE5F1"/>
            <w:vAlign w:val="center"/>
            <w:hideMark/>
          </w:tcPr>
          <w:p w:rsidR="00EB02FE" w:rsidRPr="00AA1031" w:rsidRDefault="00EB02FE" w:rsidP="00F3445D">
            <w:pPr>
              <w:rPr>
                <w:rFonts w:ascii="Calibri" w:hAnsi="Calibri"/>
                <w:b/>
                <w:bCs/>
                <w:color w:val="000000"/>
                <w:sz w:val="20"/>
                <w:szCs w:val="20"/>
              </w:rPr>
            </w:pPr>
            <w:r w:rsidRPr="00AA1031">
              <w:rPr>
                <w:rFonts w:ascii="Calibri" w:hAnsi="Calibri"/>
                <w:b/>
                <w:bCs/>
                <w:color w:val="000000"/>
                <w:sz w:val="20"/>
                <w:szCs w:val="20"/>
              </w:rPr>
              <w:t>Plán řízení rizik pro tvorbu SPUR MČ Praha 8</w:t>
            </w:r>
          </w:p>
        </w:tc>
        <w:tc>
          <w:tcPr>
            <w:tcW w:w="7100" w:type="dxa"/>
            <w:tcBorders>
              <w:top w:val="nil"/>
              <w:left w:val="nil"/>
              <w:bottom w:val="single" w:sz="4" w:space="0" w:color="4F81BD"/>
              <w:right w:val="single" w:sz="4" w:space="0" w:color="4F81BD"/>
            </w:tcBorders>
            <w:shd w:val="clear" w:color="DBE5F1" w:fill="DBE5F1"/>
            <w:hideMark/>
          </w:tcPr>
          <w:p w:rsidR="00EB02FE" w:rsidRPr="00AA1031" w:rsidRDefault="00EB02FE" w:rsidP="00F3445D">
            <w:pPr>
              <w:rPr>
                <w:rFonts w:ascii="Calibri" w:hAnsi="Calibri"/>
                <w:color w:val="000000"/>
                <w:sz w:val="20"/>
                <w:szCs w:val="20"/>
              </w:rPr>
            </w:pPr>
            <w:r w:rsidRPr="00AA1031">
              <w:rPr>
                <w:rFonts w:ascii="Calibri" w:hAnsi="Calibri"/>
                <w:color w:val="000000"/>
                <w:sz w:val="20"/>
                <w:szCs w:val="20"/>
              </w:rPr>
              <w:t>Obsahuje všechny postupy související s identifikací, hodnocením, zabezpečováním, monitorováním a průběžnou kontrolou rizik tvorby strategie.</w:t>
            </w:r>
          </w:p>
        </w:tc>
        <w:tc>
          <w:tcPr>
            <w:tcW w:w="1380" w:type="dxa"/>
            <w:tcBorders>
              <w:top w:val="nil"/>
              <w:left w:val="nil"/>
              <w:bottom w:val="single" w:sz="4" w:space="0" w:color="4F81BD"/>
              <w:right w:val="single" w:sz="4" w:space="0" w:color="4F81BD"/>
            </w:tcBorders>
            <w:shd w:val="clear" w:color="DBE5F1" w:fill="DBE5F1"/>
            <w:noWrap/>
            <w:hideMark/>
          </w:tcPr>
          <w:p w:rsidR="00EB02FE" w:rsidRPr="00BC0498" w:rsidRDefault="00EB02FE" w:rsidP="00F3445D">
            <w:pPr>
              <w:jc w:val="right"/>
              <w:rPr>
                <w:rFonts w:ascii="Calibri" w:hAnsi="Calibri"/>
                <w:color w:val="000000"/>
              </w:rPr>
            </w:pPr>
            <w:r w:rsidRPr="00BC0498">
              <w:rPr>
                <w:rFonts w:ascii="Calibri" w:hAnsi="Calibri"/>
                <w:color w:val="000000"/>
              </w:rPr>
              <w:t>2 až 5</w:t>
            </w:r>
          </w:p>
        </w:tc>
      </w:tr>
      <w:tr w:rsidR="00EB02FE" w:rsidRPr="00BC0498" w:rsidTr="00F3445D">
        <w:trPr>
          <w:trHeight w:val="1200"/>
        </w:trPr>
        <w:tc>
          <w:tcPr>
            <w:tcW w:w="960" w:type="dxa"/>
            <w:tcBorders>
              <w:top w:val="nil"/>
              <w:left w:val="single" w:sz="4" w:space="0" w:color="4F81BD"/>
              <w:bottom w:val="single" w:sz="4" w:space="0" w:color="4F81BD"/>
              <w:right w:val="single" w:sz="4" w:space="0" w:color="4F81BD"/>
            </w:tcBorders>
            <w:shd w:val="clear" w:color="auto" w:fill="auto"/>
            <w:noWrap/>
            <w:vAlign w:val="center"/>
            <w:hideMark/>
          </w:tcPr>
          <w:p w:rsidR="00EB02FE" w:rsidRPr="00AA1031" w:rsidRDefault="00EB02FE" w:rsidP="00F3445D">
            <w:pPr>
              <w:rPr>
                <w:rFonts w:ascii="Calibri" w:hAnsi="Calibri"/>
                <w:color w:val="000000"/>
                <w:sz w:val="20"/>
                <w:szCs w:val="20"/>
              </w:rPr>
            </w:pPr>
            <w:r w:rsidRPr="00AA1031">
              <w:rPr>
                <w:rFonts w:ascii="Calibri" w:hAnsi="Calibri"/>
                <w:color w:val="000000"/>
                <w:sz w:val="20"/>
                <w:szCs w:val="20"/>
              </w:rPr>
              <w:t>Fáze 2</w:t>
            </w:r>
          </w:p>
        </w:tc>
        <w:tc>
          <w:tcPr>
            <w:tcW w:w="3140" w:type="dxa"/>
            <w:tcBorders>
              <w:top w:val="nil"/>
              <w:left w:val="nil"/>
              <w:bottom w:val="single" w:sz="4" w:space="0" w:color="4F81BD"/>
              <w:right w:val="single" w:sz="4" w:space="0" w:color="4F81BD"/>
            </w:tcBorders>
            <w:shd w:val="clear" w:color="auto" w:fill="auto"/>
            <w:vAlign w:val="center"/>
            <w:hideMark/>
          </w:tcPr>
          <w:p w:rsidR="00EB02FE" w:rsidRPr="00AA1031" w:rsidRDefault="00EB02FE" w:rsidP="00F3445D">
            <w:pPr>
              <w:rPr>
                <w:rFonts w:ascii="Calibri" w:hAnsi="Calibri"/>
                <w:b/>
                <w:bCs/>
                <w:color w:val="000000"/>
                <w:sz w:val="20"/>
                <w:szCs w:val="20"/>
              </w:rPr>
            </w:pPr>
            <w:r w:rsidRPr="00AA1031">
              <w:rPr>
                <w:rFonts w:ascii="Calibri" w:hAnsi="Calibri"/>
                <w:b/>
                <w:bCs/>
                <w:color w:val="000000"/>
                <w:sz w:val="20"/>
                <w:szCs w:val="20"/>
              </w:rPr>
              <w:t>Plán spolupráce a komunikace</w:t>
            </w:r>
          </w:p>
        </w:tc>
        <w:tc>
          <w:tcPr>
            <w:tcW w:w="7100" w:type="dxa"/>
            <w:tcBorders>
              <w:top w:val="nil"/>
              <w:left w:val="nil"/>
              <w:bottom w:val="single" w:sz="4" w:space="0" w:color="4F81BD"/>
              <w:right w:val="single" w:sz="4" w:space="0" w:color="4F81BD"/>
            </w:tcBorders>
            <w:shd w:val="clear" w:color="auto" w:fill="auto"/>
            <w:hideMark/>
          </w:tcPr>
          <w:p w:rsidR="00EB02FE" w:rsidRPr="00AA1031" w:rsidRDefault="00EB02FE" w:rsidP="00F3445D">
            <w:pPr>
              <w:rPr>
                <w:rFonts w:ascii="Calibri" w:hAnsi="Calibri"/>
                <w:color w:val="000000"/>
                <w:sz w:val="20"/>
                <w:szCs w:val="20"/>
              </w:rPr>
            </w:pPr>
            <w:r w:rsidRPr="00AA1031">
              <w:rPr>
                <w:rFonts w:ascii="Calibri" w:hAnsi="Calibri"/>
                <w:color w:val="000000"/>
                <w:sz w:val="20"/>
                <w:szCs w:val="20"/>
              </w:rPr>
              <w:t>Obsahuje základní cíle a účel Plánu spolupráce a komunikace, seznam zainteresovaných stran, způsob a aktivity spolupráce a komunikace, organizační strukturu řízení Plánu spolupráce a komunikace, postup realizace Plánu spolupráce a komunikace.</w:t>
            </w:r>
          </w:p>
        </w:tc>
        <w:tc>
          <w:tcPr>
            <w:tcW w:w="1380" w:type="dxa"/>
            <w:tcBorders>
              <w:top w:val="nil"/>
              <w:left w:val="nil"/>
              <w:bottom w:val="single" w:sz="4" w:space="0" w:color="4F81BD"/>
              <w:right w:val="single" w:sz="4" w:space="0" w:color="4F81BD"/>
            </w:tcBorders>
            <w:shd w:val="clear" w:color="auto" w:fill="auto"/>
            <w:noWrap/>
            <w:hideMark/>
          </w:tcPr>
          <w:p w:rsidR="00EB02FE" w:rsidRPr="00BC0498" w:rsidRDefault="00EB02FE" w:rsidP="00F3445D">
            <w:pPr>
              <w:jc w:val="right"/>
              <w:rPr>
                <w:rFonts w:ascii="Calibri" w:hAnsi="Calibri"/>
                <w:color w:val="000000"/>
              </w:rPr>
            </w:pPr>
            <w:r w:rsidRPr="00BC0498">
              <w:rPr>
                <w:rFonts w:ascii="Calibri" w:hAnsi="Calibri"/>
                <w:color w:val="000000"/>
              </w:rPr>
              <w:t>5 až 10</w:t>
            </w:r>
          </w:p>
        </w:tc>
      </w:tr>
      <w:tr w:rsidR="00EB02FE" w:rsidRPr="00BC0498" w:rsidTr="00F3445D">
        <w:trPr>
          <w:trHeight w:val="600"/>
        </w:trPr>
        <w:tc>
          <w:tcPr>
            <w:tcW w:w="960" w:type="dxa"/>
            <w:tcBorders>
              <w:top w:val="nil"/>
              <w:left w:val="single" w:sz="4" w:space="0" w:color="4F81BD"/>
              <w:bottom w:val="single" w:sz="4" w:space="0" w:color="4F81BD"/>
              <w:right w:val="single" w:sz="4" w:space="0" w:color="4F81BD"/>
            </w:tcBorders>
            <w:shd w:val="clear" w:color="DBE5F1" w:fill="DBE5F1"/>
            <w:noWrap/>
            <w:vAlign w:val="center"/>
            <w:hideMark/>
          </w:tcPr>
          <w:p w:rsidR="00EB02FE" w:rsidRPr="00AA1031" w:rsidRDefault="00EB02FE" w:rsidP="00F3445D">
            <w:pPr>
              <w:rPr>
                <w:rFonts w:ascii="Calibri" w:hAnsi="Calibri"/>
                <w:color w:val="000000"/>
                <w:sz w:val="20"/>
                <w:szCs w:val="20"/>
              </w:rPr>
            </w:pPr>
            <w:r w:rsidRPr="00AA1031">
              <w:rPr>
                <w:rFonts w:ascii="Calibri" w:hAnsi="Calibri"/>
                <w:color w:val="000000"/>
                <w:sz w:val="20"/>
                <w:szCs w:val="20"/>
              </w:rPr>
              <w:t>Fáze 2</w:t>
            </w:r>
          </w:p>
        </w:tc>
        <w:tc>
          <w:tcPr>
            <w:tcW w:w="3140" w:type="dxa"/>
            <w:tcBorders>
              <w:top w:val="nil"/>
              <w:left w:val="nil"/>
              <w:bottom w:val="single" w:sz="4" w:space="0" w:color="4F81BD"/>
              <w:right w:val="single" w:sz="4" w:space="0" w:color="4F81BD"/>
            </w:tcBorders>
            <w:shd w:val="clear" w:color="DBE5F1" w:fill="DBE5F1"/>
            <w:vAlign w:val="center"/>
            <w:hideMark/>
          </w:tcPr>
          <w:p w:rsidR="00EB02FE" w:rsidRPr="00AA1031" w:rsidRDefault="00EB02FE" w:rsidP="00F3445D">
            <w:pPr>
              <w:rPr>
                <w:rFonts w:ascii="Calibri" w:hAnsi="Calibri"/>
                <w:b/>
                <w:bCs/>
                <w:color w:val="000000"/>
                <w:sz w:val="20"/>
                <w:szCs w:val="20"/>
              </w:rPr>
            </w:pPr>
            <w:r w:rsidRPr="00AA1031">
              <w:rPr>
                <w:rFonts w:ascii="Calibri" w:hAnsi="Calibri"/>
                <w:b/>
                <w:bCs/>
                <w:color w:val="000000"/>
                <w:sz w:val="20"/>
                <w:szCs w:val="20"/>
              </w:rPr>
              <w:t>Zpráva o ukončení Fáze 2</w:t>
            </w:r>
          </w:p>
        </w:tc>
        <w:tc>
          <w:tcPr>
            <w:tcW w:w="7100" w:type="dxa"/>
            <w:tcBorders>
              <w:top w:val="nil"/>
              <w:left w:val="nil"/>
              <w:bottom w:val="single" w:sz="4" w:space="0" w:color="4F81BD"/>
              <w:right w:val="single" w:sz="4" w:space="0" w:color="4F81BD"/>
            </w:tcBorders>
            <w:shd w:val="clear" w:color="DBE5F1" w:fill="DBE5F1"/>
            <w:hideMark/>
          </w:tcPr>
          <w:p w:rsidR="00EB02FE" w:rsidRPr="00AA1031" w:rsidRDefault="00EB02FE" w:rsidP="00F3445D">
            <w:pPr>
              <w:rPr>
                <w:rFonts w:ascii="Calibri" w:hAnsi="Calibri"/>
                <w:color w:val="000000"/>
                <w:sz w:val="20"/>
                <w:szCs w:val="20"/>
              </w:rPr>
            </w:pPr>
            <w:r w:rsidRPr="00AA1031">
              <w:rPr>
                <w:rFonts w:ascii="Calibri" w:hAnsi="Calibri"/>
                <w:color w:val="000000"/>
                <w:sz w:val="20"/>
                <w:szCs w:val="20"/>
              </w:rPr>
              <w:t>Obsahuje informaci o zpracovaných, předaných a zadavatelem akceptovaných výstupech včetně vyplněného checklistu pro danou fázi.</w:t>
            </w:r>
          </w:p>
        </w:tc>
        <w:tc>
          <w:tcPr>
            <w:tcW w:w="1380" w:type="dxa"/>
            <w:tcBorders>
              <w:top w:val="nil"/>
              <w:left w:val="nil"/>
              <w:bottom w:val="single" w:sz="4" w:space="0" w:color="4F81BD"/>
              <w:right w:val="single" w:sz="4" w:space="0" w:color="4F81BD"/>
            </w:tcBorders>
            <w:shd w:val="clear" w:color="DBE5F1" w:fill="DBE5F1"/>
            <w:noWrap/>
            <w:hideMark/>
          </w:tcPr>
          <w:p w:rsidR="00EB02FE" w:rsidRPr="00BC0498" w:rsidRDefault="00EB02FE" w:rsidP="00F3445D">
            <w:pPr>
              <w:jc w:val="right"/>
              <w:rPr>
                <w:rFonts w:ascii="Calibri" w:hAnsi="Calibri"/>
                <w:color w:val="000000"/>
              </w:rPr>
            </w:pPr>
            <w:r w:rsidRPr="00BC0498">
              <w:rPr>
                <w:rFonts w:ascii="Calibri" w:hAnsi="Calibri"/>
                <w:color w:val="000000"/>
              </w:rPr>
              <w:t>1 až 2</w:t>
            </w:r>
          </w:p>
        </w:tc>
      </w:tr>
      <w:tr w:rsidR="00EB02FE" w:rsidRPr="00BC0498" w:rsidTr="00F3445D">
        <w:trPr>
          <w:trHeight w:val="600"/>
        </w:trPr>
        <w:tc>
          <w:tcPr>
            <w:tcW w:w="960" w:type="dxa"/>
            <w:tcBorders>
              <w:top w:val="nil"/>
              <w:left w:val="single" w:sz="4" w:space="0" w:color="4F81BD"/>
              <w:bottom w:val="single" w:sz="4" w:space="0" w:color="4F81BD"/>
              <w:right w:val="single" w:sz="4" w:space="0" w:color="4F81BD"/>
            </w:tcBorders>
            <w:shd w:val="clear" w:color="auto" w:fill="auto"/>
            <w:noWrap/>
            <w:vAlign w:val="center"/>
            <w:hideMark/>
          </w:tcPr>
          <w:p w:rsidR="00EB02FE" w:rsidRPr="00AA1031" w:rsidRDefault="00EB02FE" w:rsidP="00F3445D">
            <w:pPr>
              <w:rPr>
                <w:rFonts w:ascii="Calibri" w:hAnsi="Calibri"/>
                <w:color w:val="000000"/>
                <w:sz w:val="20"/>
                <w:szCs w:val="20"/>
              </w:rPr>
            </w:pPr>
            <w:r w:rsidRPr="00AA1031">
              <w:rPr>
                <w:rFonts w:ascii="Calibri" w:hAnsi="Calibri"/>
                <w:color w:val="000000"/>
                <w:sz w:val="20"/>
                <w:szCs w:val="20"/>
              </w:rPr>
              <w:t>Fáze 3</w:t>
            </w:r>
          </w:p>
        </w:tc>
        <w:tc>
          <w:tcPr>
            <w:tcW w:w="3140" w:type="dxa"/>
            <w:tcBorders>
              <w:top w:val="nil"/>
              <w:left w:val="nil"/>
              <w:bottom w:val="single" w:sz="4" w:space="0" w:color="4F81BD"/>
              <w:right w:val="single" w:sz="4" w:space="0" w:color="4F81BD"/>
            </w:tcBorders>
            <w:shd w:val="clear" w:color="auto" w:fill="auto"/>
            <w:vAlign w:val="center"/>
            <w:hideMark/>
          </w:tcPr>
          <w:p w:rsidR="00EB02FE" w:rsidRPr="00AA1031" w:rsidRDefault="00EB02FE" w:rsidP="00F3445D">
            <w:pPr>
              <w:rPr>
                <w:rFonts w:ascii="Calibri" w:hAnsi="Calibri"/>
                <w:b/>
                <w:bCs/>
                <w:color w:val="000000"/>
                <w:sz w:val="20"/>
                <w:szCs w:val="20"/>
              </w:rPr>
            </w:pPr>
            <w:r w:rsidRPr="00AA1031">
              <w:rPr>
                <w:rFonts w:ascii="Calibri" w:hAnsi="Calibri"/>
                <w:b/>
                <w:bCs/>
                <w:color w:val="000000"/>
                <w:sz w:val="20"/>
                <w:szCs w:val="20"/>
              </w:rPr>
              <w:t>Analytická část SPUR MČ Praha 8</w:t>
            </w:r>
          </w:p>
        </w:tc>
        <w:tc>
          <w:tcPr>
            <w:tcW w:w="7100" w:type="dxa"/>
            <w:tcBorders>
              <w:top w:val="nil"/>
              <w:left w:val="nil"/>
              <w:bottom w:val="single" w:sz="4" w:space="0" w:color="4F81BD"/>
              <w:right w:val="single" w:sz="4" w:space="0" w:color="4F81BD"/>
            </w:tcBorders>
            <w:shd w:val="clear" w:color="auto" w:fill="auto"/>
            <w:hideMark/>
          </w:tcPr>
          <w:p w:rsidR="00EB02FE" w:rsidRPr="00AA1031" w:rsidRDefault="00EB02FE" w:rsidP="00F3445D">
            <w:pPr>
              <w:rPr>
                <w:rFonts w:ascii="Calibri" w:hAnsi="Calibri"/>
                <w:color w:val="000000"/>
                <w:sz w:val="20"/>
                <w:szCs w:val="20"/>
              </w:rPr>
            </w:pPr>
            <w:r w:rsidRPr="00AA1031">
              <w:rPr>
                <w:rFonts w:ascii="Calibri" w:hAnsi="Calibri"/>
                <w:color w:val="000000"/>
                <w:sz w:val="20"/>
                <w:szCs w:val="20"/>
              </w:rPr>
              <w:t>Cílem tohoto dokumentu je shrnutí znalostní báze a detailního porozumění problémů a vztahů v MČ Praha 8.</w:t>
            </w:r>
          </w:p>
        </w:tc>
        <w:tc>
          <w:tcPr>
            <w:tcW w:w="1380" w:type="dxa"/>
            <w:tcBorders>
              <w:top w:val="nil"/>
              <w:left w:val="nil"/>
              <w:bottom w:val="single" w:sz="4" w:space="0" w:color="4F81BD"/>
              <w:right w:val="single" w:sz="4" w:space="0" w:color="4F81BD"/>
            </w:tcBorders>
            <w:shd w:val="clear" w:color="auto" w:fill="auto"/>
            <w:noWrap/>
            <w:hideMark/>
          </w:tcPr>
          <w:p w:rsidR="00EB02FE" w:rsidRPr="00BC0498" w:rsidRDefault="00EB02FE" w:rsidP="00F3445D">
            <w:pPr>
              <w:jc w:val="right"/>
              <w:rPr>
                <w:rFonts w:ascii="Calibri" w:hAnsi="Calibri"/>
                <w:color w:val="000000"/>
              </w:rPr>
            </w:pPr>
            <w:r w:rsidRPr="00BC0498">
              <w:rPr>
                <w:rFonts w:ascii="Calibri" w:hAnsi="Calibri"/>
                <w:color w:val="000000"/>
              </w:rPr>
              <w:t>20 až 50</w:t>
            </w:r>
          </w:p>
        </w:tc>
      </w:tr>
      <w:tr w:rsidR="00EB02FE" w:rsidRPr="00BC0498" w:rsidTr="00F3445D">
        <w:trPr>
          <w:trHeight w:val="600"/>
        </w:trPr>
        <w:tc>
          <w:tcPr>
            <w:tcW w:w="960" w:type="dxa"/>
            <w:tcBorders>
              <w:top w:val="nil"/>
              <w:left w:val="single" w:sz="4" w:space="0" w:color="4F81BD"/>
              <w:bottom w:val="single" w:sz="4" w:space="0" w:color="4F81BD"/>
              <w:right w:val="single" w:sz="4" w:space="0" w:color="4F81BD"/>
            </w:tcBorders>
            <w:shd w:val="clear" w:color="DBE5F1" w:fill="DBE5F1"/>
            <w:noWrap/>
            <w:vAlign w:val="center"/>
            <w:hideMark/>
          </w:tcPr>
          <w:p w:rsidR="00EB02FE" w:rsidRPr="00AA1031" w:rsidRDefault="00EB02FE" w:rsidP="00F3445D">
            <w:pPr>
              <w:rPr>
                <w:rFonts w:ascii="Calibri" w:hAnsi="Calibri"/>
                <w:color w:val="000000"/>
                <w:sz w:val="20"/>
                <w:szCs w:val="20"/>
              </w:rPr>
            </w:pPr>
            <w:r w:rsidRPr="00AA1031">
              <w:rPr>
                <w:rFonts w:ascii="Calibri" w:hAnsi="Calibri"/>
                <w:color w:val="000000"/>
                <w:sz w:val="20"/>
                <w:szCs w:val="20"/>
              </w:rPr>
              <w:lastRenderedPageBreak/>
              <w:t>Fáze 3</w:t>
            </w:r>
          </w:p>
        </w:tc>
        <w:tc>
          <w:tcPr>
            <w:tcW w:w="3140" w:type="dxa"/>
            <w:tcBorders>
              <w:top w:val="nil"/>
              <w:left w:val="nil"/>
              <w:bottom w:val="single" w:sz="4" w:space="0" w:color="4F81BD"/>
              <w:right w:val="single" w:sz="4" w:space="0" w:color="4F81BD"/>
            </w:tcBorders>
            <w:shd w:val="clear" w:color="DBE5F1" w:fill="DBE5F1"/>
            <w:vAlign w:val="center"/>
            <w:hideMark/>
          </w:tcPr>
          <w:p w:rsidR="00EB02FE" w:rsidRPr="00AA1031" w:rsidRDefault="00EB02FE" w:rsidP="00F3445D">
            <w:pPr>
              <w:rPr>
                <w:rFonts w:ascii="Calibri" w:hAnsi="Calibri"/>
                <w:b/>
                <w:bCs/>
                <w:color w:val="000000"/>
                <w:sz w:val="20"/>
                <w:szCs w:val="20"/>
              </w:rPr>
            </w:pPr>
            <w:r w:rsidRPr="00AA1031">
              <w:rPr>
                <w:rFonts w:ascii="Calibri" w:hAnsi="Calibri"/>
                <w:b/>
                <w:bCs/>
                <w:color w:val="000000"/>
                <w:sz w:val="20"/>
                <w:szCs w:val="20"/>
              </w:rPr>
              <w:t>Znalostní báze</w:t>
            </w:r>
          </w:p>
        </w:tc>
        <w:tc>
          <w:tcPr>
            <w:tcW w:w="7100" w:type="dxa"/>
            <w:tcBorders>
              <w:top w:val="nil"/>
              <w:left w:val="nil"/>
              <w:bottom w:val="single" w:sz="4" w:space="0" w:color="4F81BD"/>
              <w:right w:val="single" w:sz="4" w:space="0" w:color="4F81BD"/>
            </w:tcBorders>
            <w:shd w:val="clear" w:color="DBE5F1" w:fill="DBE5F1"/>
            <w:hideMark/>
          </w:tcPr>
          <w:p w:rsidR="00EB02FE" w:rsidRPr="00AA1031" w:rsidRDefault="00EB02FE" w:rsidP="00F3445D">
            <w:pPr>
              <w:rPr>
                <w:rFonts w:ascii="Calibri" w:hAnsi="Calibri"/>
                <w:color w:val="000000"/>
                <w:sz w:val="20"/>
                <w:szCs w:val="20"/>
              </w:rPr>
            </w:pPr>
            <w:r w:rsidRPr="00AA1031">
              <w:rPr>
                <w:rFonts w:ascii="Calibri" w:hAnsi="Calibri"/>
                <w:color w:val="000000"/>
                <w:sz w:val="20"/>
                <w:szCs w:val="20"/>
              </w:rPr>
              <w:t>Jsou identifikovány dostupné popř. chybějící zdroje dat využitých k vytvoření analytické fáze.</w:t>
            </w:r>
          </w:p>
        </w:tc>
        <w:tc>
          <w:tcPr>
            <w:tcW w:w="1380" w:type="dxa"/>
            <w:tcBorders>
              <w:top w:val="nil"/>
              <w:left w:val="nil"/>
              <w:bottom w:val="single" w:sz="4" w:space="0" w:color="4F81BD"/>
              <w:right w:val="single" w:sz="4" w:space="0" w:color="4F81BD"/>
            </w:tcBorders>
            <w:shd w:val="clear" w:color="DBE5F1" w:fill="DBE5F1"/>
            <w:noWrap/>
            <w:hideMark/>
          </w:tcPr>
          <w:p w:rsidR="00EB02FE" w:rsidRPr="00BC0498" w:rsidRDefault="00EB02FE" w:rsidP="00F3445D">
            <w:pPr>
              <w:jc w:val="right"/>
              <w:rPr>
                <w:rFonts w:ascii="Calibri" w:hAnsi="Calibri"/>
                <w:color w:val="000000"/>
              </w:rPr>
            </w:pPr>
            <w:r w:rsidRPr="00BC0498">
              <w:rPr>
                <w:rFonts w:ascii="Calibri" w:hAnsi="Calibri"/>
                <w:color w:val="000000"/>
              </w:rPr>
              <w:t>3 až 10</w:t>
            </w:r>
          </w:p>
        </w:tc>
      </w:tr>
      <w:tr w:rsidR="00EB02FE" w:rsidRPr="00BC0498" w:rsidTr="00F3445D">
        <w:trPr>
          <w:trHeight w:val="1500"/>
        </w:trPr>
        <w:tc>
          <w:tcPr>
            <w:tcW w:w="960" w:type="dxa"/>
            <w:tcBorders>
              <w:top w:val="nil"/>
              <w:left w:val="single" w:sz="4" w:space="0" w:color="4F81BD"/>
              <w:bottom w:val="single" w:sz="4" w:space="0" w:color="4F81BD"/>
              <w:right w:val="single" w:sz="4" w:space="0" w:color="4F81BD"/>
            </w:tcBorders>
            <w:shd w:val="clear" w:color="auto" w:fill="auto"/>
            <w:noWrap/>
            <w:vAlign w:val="center"/>
            <w:hideMark/>
          </w:tcPr>
          <w:p w:rsidR="00EB02FE" w:rsidRPr="00AA1031" w:rsidRDefault="00EB02FE" w:rsidP="00F3445D">
            <w:pPr>
              <w:rPr>
                <w:rFonts w:ascii="Calibri" w:hAnsi="Calibri"/>
                <w:color w:val="000000"/>
                <w:sz w:val="20"/>
                <w:szCs w:val="20"/>
              </w:rPr>
            </w:pPr>
            <w:r w:rsidRPr="00AA1031">
              <w:rPr>
                <w:rFonts w:ascii="Calibri" w:hAnsi="Calibri"/>
                <w:color w:val="000000"/>
                <w:sz w:val="20"/>
                <w:szCs w:val="20"/>
              </w:rPr>
              <w:t>Fáze 3</w:t>
            </w:r>
          </w:p>
        </w:tc>
        <w:tc>
          <w:tcPr>
            <w:tcW w:w="3140" w:type="dxa"/>
            <w:tcBorders>
              <w:top w:val="nil"/>
              <w:left w:val="nil"/>
              <w:bottom w:val="single" w:sz="4" w:space="0" w:color="4F81BD"/>
              <w:right w:val="single" w:sz="4" w:space="0" w:color="4F81BD"/>
            </w:tcBorders>
            <w:shd w:val="clear" w:color="auto" w:fill="auto"/>
            <w:vAlign w:val="center"/>
            <w:hideMark/>
          </w:tcPr>
          <w:p w:rsidR="00EB02FE" w:rsidRPr="00AA1031" w:rsidRDefault="00EB02FE" w:rsidP="00F3445D">
            <w:pPr>
              <w:rPr>
                <w:rFonts w:ascii="Calibri" w:hAnsi="Calibri"/>
                <w:b/>
                <w:bCs/>
                <w:color w:val="000000"/>
                <w:sz w:val="20"/>
                <w:szCs w:val="20"/>
              </w:rPr>
            </w:pPr>
            <w:r w:rsidRPr="00AA1031">
              <w:rPr>
                <w:rFonts w:ascii="Calibri" w:hAnsi="Calibri"/>
                <w:b/>
                <w:bCs/>
                <w:color w:val="000000"/>
                <w:sz w:val="20"/>
                <w:szCs w:val="20"/>
              </w:rPr>
              <w:t>Primární analýzy</w:t>
            </w:r>
          </w:p>
        </w:tc>
        <w:tc>
          <w:tcPr>
            <w:tcW w:w="7100" w:type="dxa"/>
            <w:tcBorders>
              <w:top w:val="nil"/>
              <w:left w:val="nil"/>
              <w:bottom w:val="single" w:sz="4" w:space="0" w:color="4F81BD"/>
              <w:right w:val="single" w:sz="4" w:space="0" w:color="4F81BD"/>
            </w:tcBorders>
            <w:shd w:val="clear" w:color="auto" w:fill="auto"/>
            <w:hideMark/>
          </w:tcPr>
          <w:p w:rsidR="00EB02FE" w:rsidRPr="00AA1031" w:rsidRDefault="00EB02FE" w:rsidP="00F3445D">
            <w:pPr>
              <w:rPr>
                <w:rFonts w:ascii="Calibri" w:hAnsi="Calibri"/>
                <w:color w:val="000000"/>
                <w:sz w:val="20"/>
                <w:szCs w:val="20"/>
              </w:rPr>
            </w:pPr>
            <w:r w:rsidRPr="00AA1031">
              <w:rPr>
                <w:rFonts w:ascii="Calibri" w:hAnsi="Calibri"/>
                <w:color w:val="000000"/>
                <w:sz w:val="20"/>
                <w:szCs w:val="20"/>
              </w:rPr>
              <w:t xml:space="preserve">Analýza současného stavu vychází z dostupných údajů a vypracovaných primárních analýz. Na základě těchto vstupů probíhají zejména následující dvě aktivity: </w:t>
            </w:r>
            <w:r w:rsidRPr="00AA1031">
              <w:rPr>
                <w:rFonts w:ascii="Calibri" w:hAnsi="Calibri"/>
                <w:color w:val="000000"/>
                <w:sz w:val="20"/>
                <w:szCs w:val="20"/>
              </w:rPr>
              <w:br/>
              <w:t>- identifikace klíčových trendů,</w:t>
            </w:r>
            <w:r w:rsidRPr="00AA1031">
              <w:rPr>
                <w:rFonts w:ascii="Calibri" w:hAnsi="Calibri"/>
                <w:color w:val="000000"/>
                <w:sz w:val="20"/>
                <w:szCs w:val="20"/>
              </w:rPr>
              <w:br/>
              <w:t>- identifikace klíčových mechanismů změn.</w:t>
            </w:r>
          </w:p>
        </w:tc>
        <w:tc>
          <w:tcPr>
            <w:tcW w:w="1380" w:type="dxa"/>
            <w:tcBorders>
              <w:top w:val="nil"/>
              <w:left w:val="nil"/>
              <w:bottom w:val="single" w:sz="4" w:space="0" w:color="4F81BD"/>
              <w:right w:val="single" w:sz="4" w:space="0" w:color="4F81BD"/>
            </w:tcBorders>
            <w:shd w:val="clear" w:color="auto" w:fill="auto"/>
            <w:noWrap/>
            <w:hideMark/>
          </w:tcPr>
          <w:p w:rsidR="00EB02FE" w:rsidRPr="00BC0498" w:rsidRDefault="00EB02FE" w:rsidP="00F3445D">
            <w:pPr>
              <w:jc w:val="right"/>
              <w:rPr>
                <w:rFonts w:ascii="Calibri" w:hAnsi="Calibri"/>
                <w:color w:val="000000"/>
              </w:rPr>
            </w:pPr>
            <w:r w:rsidRPr="00BC0498">
              <w:rPr>
                <w:rFonts w:ascii="Calibri" w:hAnsi="Calibri"/>
                <w:color w:val="000000"/>
              </w:rPr>
              <w:t>10 až 30</w:t>
            </w:r>
          </w:p>
        </w:tc>
      </w:tr>
      <w:tr w:rsidR="00EB02FE" w:rsidRPr="00BC0498" w:rsidTr="00F3445D">
        <w:trPr>
          <w:trHeight w:val="1042"/>
        </w:trPr>
        <w:tc>
          <w:tcPr>
            <w:tcW w:w="960" w:type="dxa"/>
            <w:tcBorders>
              <w:top w:val="nil"/>
              <w:left w:val="single" w:sz="4" w:space="0" w:color="4F81BD"/>
              <w:bottom w:val="single" w:sz="4" w:space="0" w:color="4F81BD"/>
              <w:right w:val="single" w:sz="4" w:space="0" w:color="4F81BD"/>
            </w:tcBorders>
            <w:shd w:val="clear" w:color="DBE5F1" w:fill="DBE5F1"/>
            <w:noWrap/>
            <w:vAlign w:val="center"/>
            <w:hideMark/>
          </w:tcPr>
          <w:p w:rsidR="00EB02FE" w:rsidRPr="00AA1031" w:rsidRDefault="00EB02FE" w:rsidP="00F3445D">
            <w:pPr>
              <w:rPr>
                <w:rFonts w:ascii="Calibri" w:hAnsi="Calibri"/>
                <w:color w:val="000000"/>
                <w:sz w:val="20"/>
                <w:szCs w:val="20"/>
              </w:rPr>
            </w:pPr>
            <w:r w:rsidRPr="00AA1031">
              <w:rPr>
                <w:rFonts w:ascii="Calibri" w:hAnsi="Calibri"/>
                <w:color w:val="000000"/>
                <w:sz w:val="20"/>
                <w:szCs w:val="20"/>
              </w:rPr>
              <w:t>Fáze 3</w:t>
            </w:r>
          </w:p>
        </w:tc>
        <w:tc>
          <w:tcPr>
            <w:tcW w:w="3140" w:type="dxa"/>
            <w:tcBorders>
              <w:top w:val="nil"/>
              <w:left w:val="nil"/>
              <w:bottom w:val="single" w:sz="4" w:space="0" w:color="4F81BD"/>
              <w:right w:val="single" w:sz="4" w:space="0" w:color="4F81BD"/>
            </w:tcBorders>
            <w:shd w:val="clear" w:color="DBE5F1" w:fill="DBE5F1"/>
            <w:vAlign w:val="center"/>
            <w:hideMark/>
          </w:tcPr>
          <w:p w:rsidR="00EB02FE" w:rsidRPr="00AA1031" w:rsidRDefault="00EB02FE" w:rsidP="00F3445D">
            <w:pPr>
              <w:rPr>
                <w:rFonts w:ascii="Calibri" w:hAnsi="Calibri"/>
                <w:b/>
                <w:bCs/>
                <w:color w:val="000000"/>
                <w:sz w:val="20"/>
                <w:szCs w:val="20"/>
              </w:rPr>
            </w:pPr>
            <w:r w:rsidRPr="00AA1031">
              <w:rPr>
                <w:rFonts w:ascii="Calibri" w:hAnsi="Calibri"/>
                <w:b/>
                <w:bCs/>
                <w:color w:val="000000"/>
                <w:sz w:val="20"/>
                <w:szCs w:val="20"/>
              </w:rPr>
              <w:t>Analýza dosavadních řešení - Srovnávací analýza</w:t>
            </w:r>
          </w:p>
        </w:tc>
        <w:tc>
          <w:tcPr>
            <w:tcW w:w="7100" w:type="dxa"/>
            <w:tcBorders>
              <w:top w:val="nil"/>
              <w:left w:val="nil"/>
              <w:bottom w:val="single" w:sz="4" w:space="0" w:color="4F81BD"/>
              <w:right w:val="single" w:sz="4" w:space="0" w:color="4F81BD"/>
            </w:tcBorders>
            <w:shd w:val="clear" w:color="DBE5F1" w:fill="DBE5F1"/>
            <w:hideMark/>
          </w:tcPr>
          <w:p w:rsidR="00EB02FE" w:rsidRPr="00AA1031" w:rsidRDefault="00EB02FE" w:rsidP="00F3445D">
            <w:pPr>
              <w:rPr>
                <w:rFonts w:ascii="Calibri" w:hAnsi="Calibri"/>
                <w:color w:val="000000"/>
                <w:sz w:val="20"/>
                <w:szCs w:val="20"/>
              </w:rPr>
            </w:pPr>
            <w:r w:rsidRPr="00AA1031">
              <w:rPr>
                <w:rFonts w:ascii="Calibri" w:hAnsi="Calibri"/>
                <w:color w:val="000000"/>
                <w:sz w:val="20"/>
                <w:szCs w:val="20"/>
              </w:rPr>
              <w:t>Výstupem této aktivity je analýza dosavadních řešení na národní (případně mezinárodní) úrovni, jejich slabých a silných stránek včetně posouzení toho, jak lze tyto silné a slabé stránky uplatnit při tvorbě strategie.</w:t>
            </w:r>
          </w:p>
        </w:tc>
        <w:tc>
          <w:tcPr>
            <w:tcW w:w="1380" w:type="dxa"/>
            <w:tcBorders>
              <w:top w:val="nil"/>
              <w:left w:val="nil"/>
              <w:bottom w:val="single" w:sz="4" w:space="0" w:color="4F81BD"/>
              <w:right w:val="single" w:sz="4" w:space="0" w:color="4F81BD"/>
            </w:tcBorders>
            <w:shd w:val="clear" w:color="DBE5F1" w:fill="DBE5F1"/>
            <w:noWrap/>
            <w:hideMark/>
          </w:tcPr>
          <w:p w:rsidR="00EB02FE" w:rsidRPr="00BC0498" w:rsidRDefault="00EB02FE" w:rsidP="00F3445D">
            <w:pPr>
              <w:jc w:val="right"/>
              <w:rPr>
                <w:rFonts w:ascii="Calibri" w:hAnsi="Calibri"/>
                <w:color w:val="000000"/>
              </w:rPr>
            </w:pPr>
            <w:r w:rsidRPr="00BC0498">
              <w:rPr>
                <w:rFonts w:ascii="Calibri" w:hAnsi="Calibri"/>
                <w:color w:val="000000"/>
              </w:rPr>
              <w:t>5 až 20</w:t>
            </w:r>
          </w:p>
        </w:tc>
      </w:tr>
      <w:tr w:rsidR="00EB02FE" w:rsidRPr="00BC0498" w:rsidTr="00F3445D">
        <w:trPr>
          <w:trHeight w:val="600"/>
        </w:trPr>
        <w:tc>
          <w:tcPr>
            <w:tcW w:w="960" w:type="dxa"/>
            <w:tcBorders>
              <w:top w:val="nil"/>
              <w:left w:val="single" w:sz="4" w:space="0" w:color="4F81BD"/>
              <w:bottom w:val="single" w:sz="4" w:space="0" w:color="4F81BD"/>
              <w:right w:val="single" w:sz="4" w:space="0" w:color="4F81BD"/>
            </w:tcBorders>
            <w:shd w:val="clear" w:color="auto" w:fill="auto"/>
            <w:noWrap/>
            <w:vAlign w:val="center"/>
            <w:hideMark/>
          </w:tcPr>
          <w:p w:rsidR="00EB02FE" w:rsidRPr="00AA1031" w:rsidRDefault="00EB02FE" w:rsidP="00F3445D">
            <w:pPr>
              <w:rPr>
                <w:rFonts w:ascii="Calibri" w:hAnsi="Calibri"/>
                <w:color w:val="000000"/>
                <w:sz w:val="20"/>
                <w:szCs w:val="20"/>
              </w:rPr>
            </w:pPr>
            <w:r w:rsidRPr="00AA1031">
              <w:rPr>
                <w:rFonts w:ascii="Calibri" w:hAnsi="Calibri"/>
                <w:color w:val="000000"/>
                <w:sz w:val="20"/>
                <w:szCs w:val="20"/>
              </w:rPr>
              <w:t>Fáze 3</w:t>
            </w:r>
          </w:p>
        </w:tc>
        <w:tc>
          <w:tcPr>
            <w:tcW w:w="3140" w:type="dxa"/>
            <w:tcBorders>
              <w:top w:val="nil"/>
              <w:left w:val="nil"/>
              <w:bottom w:val="single" w:sz="4" w:space="0" w:color="4F81BD"/>
              <w:right w:val="single" w:sz="4" w:space="0" w:color="4F81BD"/>
            </w:tcBorders>
            <w:shd w:val="clear" w:color="auto" w:fill="auto"/>
            <w:vAlign w:val="center"/>
            <w:hideMark/>
          </w:tcPr>
          <w:p w:rsidR="00EB02FE" w:rsidRPr="00AA1031" w:rsidRDefault="00EB02FE" w:rsidP="00F3445D">
            <w:pPr>
              <w:rPr>
                <w:rFonts w:ascii="Calibri" w:hAnsi="Calibri"/>
                <w:b/>
                <w:bCs/>
                <w:color w:val="000000"/>
                <w:sz w:val="20"/>
                <w:szCs w:val="20"/>
              </w:rPr>
            </w:pPr>
            <w:r w:rsidRPr="00AA1031">
              <w:rPr>
                <w:rFonts w:ascii="Calibri" w:hAnsi="Calibri"/>
                <w:b/>
                <w:bCs/>
                <w:color w:val="000000"/>
                <w:sz w:val="20"/>
                <w:szCs w:val="20"/>
              </w:rPr>
              <w:t>Analýza dosavadních řešení- Prognózy</w:t>
            </w:r>
          </w:p>
        </w:tc>
        <w:tc>
          <w:tcPr>
            <w:tcW w:w="7100" w:type="dxa"/>
            <w:tcBorders>
              <w:top w:val="nil"/>
              <w:left w:val="nil"/>
              <w:bottom w:val="single" w:sz="4" w:space="0" w:color="4F81BD"/>
              <w:right w:val="single" w:sz="4" w:space="0" w:color="4F81BD"/>
            </w:tcBorders>
            <w:shd w:val="clear" w:color="auto" w:fill="auto"/>
            <w:hideMark/>
          </w:tcPr>
          <w:p w:rsidR="00EB02FE" w:rsidRPr="00AA1031" w:rsidRDefault="00EB02FE" w:rsidP="00F3445D">
            <w:pPr>
              <w:rPr>
                <w:rFonts w:ascii="Calibri" w:hAnsi="Calibri"/>
                <w:color w:val="000000"/>
                <w:sz w:val="20"/>
                <w:szCs w:val="20"/>
              </w:rPr>
            </w:pPr>
            <w:r w:rsidRPr="00AA1031">
              <w:rPr>
                <w:rFonts w:ascii="Calibri" w:hAnsi="Calibri"/>
                <w:color w:val="000000"/>
                <w:sz w:val="20"/>
                <w:szCs w:val="20"/>
              </w:rPr>
              <w:t>Zpracování nulové varianty a variant bud</w:t>
            </w:r>
            <w:r w:rsidR="00AA1031" w:rsidRPr="00AA1031">
              <w:rPr>
                <w:rFonts w:ascii="Calibri" w:hAnsi="Calibri"/>
                <w:color w:val="000000"/>
                <w:sz w:val="20"/>
                <w:szCs w:val="20"/>
              </w:rPr>
              <w:t>oucího rozvoje dané problematiky</w:t>
            </w:r>
            <w:r w:rsidRPr="00AA1031">
              <w:rPr>
                <w:rFonts w:ascii="Calibri" w:hAnsi="Calibri"/>
                <w:color w:val="000000"/>
                <w:sz w:val="20"/>
                <w:szCs w:val="20"/>
              </w:rPr>
              <w:t>.</w:t>
            </w:r>
          </w:p>
        </w:tc>
        <w:tc>
          <w:tcPr>
            <w:tcW w:w="1380" w:type="dxa"/>
            <w:tcBorders>
              <w:top w:val="nil"/>
              <w:left w:val="nil"/>
              <w:bottom w:val="single" w:sz="4" w:space="0" w:color="4F81BD"/>
              <w:right w:val="single" w:sz="4" w:space="0" w:color="4F81BD"/>
            </w:tcBorders>
            <w:shd w:val="clear" w:color="auto" w:fill="auto"/>
            <w:noWrap/>
            <w:hideMark/>
          </w:tcPr>
          <w:p w:rsidR="00EB02FE" w:rsidRPr="00BC0498" w:rsidRDefault="00EB02FE" w:rsidP="00F3445D">
            <w:pPr>
              <w:jc w:val="right"/>
              <w:rPr>
                <w:rFonts w:ascii="Calibri" w:hAnsi="Calibri"/>
                <w:color w:val="000000"/>
              </w:rPr>
            </w:pPr>
            <w:r w:rsidRPr="00BC0498">
              <w:rPr>
                <w:rFonts w:ascii="Calibri" w:hAnsi="Calibri"/>
                <w:color w:val="000000"/>
              </w:rPr>
              <w:t>5 až 20</w:t>
            </w:r>
          </w:p>
        </w:tc>
      </w:tr>
      <w:tr w:rsidR="00EB02FE" w:rsidRPr="00BC0498" w:rsidTr="00F3445D">
        <w:trPr>
          <w:trHeight w:val="600"/>
        </w:trPr>
        <w:tc>
          <w:tcPr>
            <w:tcW w:w="960" w:type="dxa"/>
            <w:tcBorders>
              <w:top w:val="nil"/>
              <w:left w:val="single" w:sz="4" w:space="0" w:color="4F81BD"/>
              <w:bottom w:val="single" w:sz="4" w:space="0" w:color="4F81BD"/>
              <w:right w:val="single" w:sz="4" w:space="0" w:color="4F81BD"/>
            </w:tcBorders>
            <w:shd w:val="clear" w:color="DBE5F1" w:fill="DBE5F1"/>
            <w:noWrap/>
            <w:vAlign w:val="center"/>
            <w:hideMark/>
          </w:tcPr>
          <w:p w:rsidR="00EB02FE" w:rsidRPr="00AA1031" w:rsidRDefault="00EB02FE" w:rsidP="00F3445D">
            <w:pPr>
              <w:rPr>
                <w:rFonts w:ascii="Calibri" w:hAnsi="Calibri"/>
                <w:color w:val="000000"/>
                <w:sz w:val="20"/>
                <w:szCs w:val="20"/>
              </w:rPr>
            </w:pPr>
            <w:r w:rsidRPr="00AA1031">
              <w:rPr>
                <w:rFonts w:ascii="Calibri" w:hAnsi="Calibri"/>
                <w:color w:val="000000"/>
                <w:sz w:val="20"/>
                <w:szCs w:val="20"/>
              </w:rPr>
              <w:t>Fáze 3</w:t>
            </w:r>
          </w:p>
        </w:tc>
        <w:tc>
          <w:tcPr>
            <w:tcW w:w="3140" w:type="dxa"/>
            <w:tcBorders>
              <w:top w:val="nil"/>
              <w:left w:val="nil"/>
              <w:bottom w:val="single" w:sz="4" w:space="0" w:color="4F81BD"/>
              <w:right w:val="single" w:sz="4" w:space="0" w:color="4F81BD"/>
            </w:tcBorders>
            <w:shd w:val="clear" w:color="DBE5F1" w:fill="DBE5F1"/>
            <w:vAlign w:val="center"/>
            <w:hideMark/>
          </w:tcPr>
          <w:p w:rsidR="00EB02FE" w:rsidRPr="00AA1031" w:rsidRDefault="00EB02FE" w:rsidP="00F3445D">
            <w:pPr>
              <w:rPr>
                <w:rFonts w:ascii="Calibri" w:hAnsi="Calibri"/>
                <w:b/>
                <w:bCs/>
                <w:color w:val="000000"/>
                <w:sz w:val="20"/>
                <w:szCs w:val="20"/>
              </w:rPr>
            </w:pPr>
            <w:r w:rsidRPr="00AA1031">
              <w:rPr>
                <w:rFonts w:ascii="Calibri" w:hAnsi="Calibri"/>
                <w:b/>
                <w:bCs/>
                <w:color w:val="000000"/>
                <w:sz w:val="20"/>
                <w:szCs w:val="20"/>
              </w:rPr>
              <w:t>Zpráva o ukončení Fáze 3</w:t>
            </w:r>
          </w:p>
        </w:tc>
        <w:tc>
          <w:tcPr>
            <w:tcW w:w="7100" w:type="dxa"/>
            <w:tcBorders>
              <w:top w:val="nil"/>
              <w:left w:val="nil"/>
              <w:bottom w:val="single" w:sz="4" w:space="0" w:color="4F81BD"/>
              <w:right w:val="single" w:sz="4" w:space="0" w:color="4F81BD"/>
            </w:tcBorders>
            <w:shd w:val="clear" w:color="DBE5F1" w:fill="DBE5F1"/>
            <w:hideMark/>
          </w:tcPr>
          <w:p w:rsidR="00EB02FE" w:rsidRPr="00AA1031" w:rsidRDefault="00EB02FE" w:rsidP="00F3445D">
            <w:pPr>
              <w:rPr>
                <w:rFonts w:ascii="Calibri" w:hAnsi="Calibri"/>
                <w:color w:val="000000"/>
                <w:sz w:val="20"/>
                <w:szCs w:val="20"/>
              </w:rPr>
            </w:pPr>
            <w:r w:rsidRPr="00AA1031">
              <w:rPr>
                <w:rFonts w:ascii="Calibri" w:hAnsi="Calibri"/>
                <w:color w:val="000000"/>
                <w:sz w:val="20"/>
                <w:szCs w:val="20"/>
              </w:rPr>
              <w:t>Obsahuje informaci o zpracovaných, předaných a zadavatelem akceptovaných výstupech včetně vyplněného checklistu pro danou fázi.</w:t>
            </w:r>
          </w:p>
        </w:tc>
        <w:tc>
          <w:tcPr>
            <w:tcW w:w="1380" w:type="dxa"/>
            <w:tcBorders>
              <w:top w:val="nil"/>
              <w:left w:val="nil"/>
              <w:bottom w:val="single" w:sz="4" w:space="0" w:color="4F81BD"/>
              <w:right w:val="single" w:sz="4" w:space="0" w:color="4F81BD"/>
            </w:tcBorders>
            <w:shd w:val="clear" w:color="DBE5F1" w:fill="DBE5F1"/>
            <w:noWrap/>
            <w:hideMark/>
          </w:tcPr>
          <w:p w:rsidR="00EB02FE" w:rsidRPr="00BC0498" w:rsidRDefault="00EB02FE" w:rsidP="00F3445D">
            <w:pPr>
              <w:jc w:val="right"/>
              <w:rPr>
                <w:rFonts w:ascii="Calibri" w:hAnsi="Calibri"/>
                <w:color w:val="000000"/>
              </w:rPr>
            </w:pPr>
            <w:r w:rsidRPr="00BC0498">
              <w:rPr>
                <w:rFonts w:ascii="Calibri" w:hAnsi="Calibri"/>
                <w:color w:val="000000"/>
              </w:rPr>
              <w:t>1 až 2</w:t>
            </w:r>
          </w:p>
        </w:tc>
      </w:tr>
      <w:tr w:rsidR="00EB02FE" w:rsidRPr="00BC0498" w:rsidTr="00F3445D">
        <w:trPr>
          <w:trHeight w:val="600"/>
        </w:trPr>
        <w:tc>
          <w:tcPr>
            <w:tcW w:w="960" w:type="dxa"/>
            <w:tcBorders>
              <w:top w:val="nil"/>
              <w:left w:val="single" w:sz="4" w:space="0" w:color="4F81BD"/>
              <w:bottom w:val="single" w:sz="4" w:space="0" w:color="4F81BD"/>
              <w:right w:val="single" w:sz="4" w:space="0" w:color="4F81BD"/>
            </w:tcBorders>
            <w:shd w:val="clear" w:color="auto" w:fill="auto"/>
            <w:noWrap/>
            <w:vAlign w:val="center"/>
            <w:hideMark/>
          </w:tcPr>
          <w:p w:rsidR="00EB02FE" w:rsidRPr="00AA1031" w:rsidRDefault="00EB02FE" w:rsidP="00F3445D">
            <w:pPr>
              <w:rPr>
                <w:rFonts w:ascii="Calibri" w:hAnsi="Calibri"/>
                <w:color w:val="000000"/>
                <w:sz w:val="20"/>
                <w:szCs w:val="20"/>
              </w:rPr>
            </w:pPr>
            <w:r w:rsidRPr="00AA1031">
              <w:rPr>
                <w:rFonts w:ascii="Calibri" w:hAnsi="Calibri"/>
                <w:color w:val="000000"/>
                <w:sz w:val="20"/>
                <w:szCs w:val="20"/>
              </w:rPr>
              <w:t>Fáze 4</w:t>
            </w:r>
          </w:p>
        </w:tc>
        <w:tc>
          <w:tcPr>
            <w:tcW w:w="3140" w:type="dxa"/>
            <w:tcBorders>
              <w:top w:val="nil"/>
              <w:left w:val="nil"/>
              <w:bottom w:val="single" w:sz="4" w:space="0" w:color="4F81BD"/>
              <w:right w:val="single" w:sz="4" w:space="0" w:color="4F81BD"/>
            </w:tcBorders>
            <w:shd w:val="clear" w:color="auto" w:fill="auto"/>
            <w:vAlign w:val="center"/>
            <w:hideMark/>
          </w:tcPr>
          <w:p w:rsidR="00EB02FE" w:rsidRPr="00AA1031" w:rsidRDefault="00EB02FE" w:rsidP="00F3445D">
            <w:pPr>
              <w:rPr>
                <w:rFonts w:ascii="Calibri" w:hAnsi="Calibri"/>
                <w:b/>
                <w:bCs/>
                <w:color w:val="000000"/>
                <w:sz w:val="20"/>
                <w:szCs w:val="20"/>
              </w:rPr>
            </w:pPr>
            <w:r w:rsidRPr="00AA1031">
              <w:rPr>
                <w:rFonts w:ascii="Calibri" w:hAnsi="Calibri"/>
                <w:b/>
                <w:bCs/>
                <w:color w:val="000000"/>
                <w:sz w:val="20"/>
                <w:szCs w:val="20"/>
              </w:rPr>
              <w:t>Ověřená vize a definovaný globální cíl</w:t>
            </w:r>
          </w:p>
        </w:tc>
        <w:tc>
          <w:tcPr>
            <w:tcW w:w="7100" w:type="dxa"/>
            <w:tcBorders>
              <w:top w:val="nil"/>
              <w:left w:val="nil"/>
              <w:bottom w:val="single" w:sz="4" w:space="0" w:color="4F81BD"/>
              <w:right w:val="single" w:sz="4" w:space="0" w:color="4F81BD"/>
            </w:tcBorders>
            <w:shd w:val="clear" w:color="auto" w:fill="auto"/>
            <w:hideMark/>
          </w:tcPr>
          <w:p w:rsidR="00EB02FE" w:rsidRPr="00AA1031" w:rsidRDefault="00EB02FE" w:rsidP="00F3445D">
            <w:pPr>
              <w:rPr>
                <w:rFonts w:ascii="Calibri" w:hAnsi="Calibri"/>
                <w:color w:val="000000"/>
                <w:sz w:val="20"/>
                <w:szCs w:val="20"/>
              </w:rPr>
            </w:pPr>
            <w:r w:rsidRPr="00AA1031">
              <w:rPr>
                <w:rFonts w:ascii="Calibri" w:hAnsi="Calibri"/>
                <w:color w:val="000000"/>
                <w:sz w:val="20"/>
                <w:szCs w:val="20"/>
              </w:rPr>
              <w:t>Obsahuje krátkou a rozšířenou verzi vize a globálního cíle včetně komentáře.</w:t>
            </w:r>
          </w:p>
        </w:tc>
        <w:tc>
          <w:tcPr>
            <w:tcW w:w="1380" w:type="dxa"/>
            <w:tcBorders>
              <w:top w:val="nil"/>
              <w:left w:val="nil"/>
              <w:bottom w:val="single" w:sz="4" w:space="0" w:color="4F81BD"/>
              <w:right w:val="single" w:sz="4" w:space="0" w:color="4F81BD"/>
            </w:tcBorders>
            <w:shd w:val="clear" w:color="auto" w:fill="auto"/>
            <w:noWrap/>
            <w:hideMark/>
          </w:tcPr>
          <w:p w:rsidR="00EB02FE" w:rsidRPr="00BC0498" w:rsidRDefault="00EB02FE" w:rsidP="00F3445D">
            <w:pPr>
              <w:jc w:val="right"/>
              <w:rPr>
                <w:rFonts w:ascii="Calibri" w:hAnsi="Calibri"/>
                <w:color w:val="000000"/>
              </w:rPr>
            </w:pPr>
            <w:r w:rsidRPr="00BC0498">
              <w:rPr>
                <w:rFonts w:ascii="Calibri" w:hAnsi="Calibri"/>
                <w:color w:val="000000"/>
              </w:rPr>
              <w:t>1 až 3</w:t>
            </w:r>
          </w:p>
        </w:tc>
      </w:tr>
      <w:tr w:rsidR="00EB02FE" w:rsidRPr="00BC0498" w:rsidTr="00F3445D">
        <w:trPr>
          <w:trHeight w:val="900"/>
        </w:trPr>
        <w:tc>
          <w:tcPr>
            <w:tcW w:w="960" w:type="dxa"/>
            <w:tcBorders>
              <w:top w:val="nil"/>
              <w:left w:val="single" w:sz="4" w:space="0" w:color="4F81BD"/>
              <w:bottom w:val="single" w:sz="4" w:space="0" w:color="4F81BD"/>
              <w:right w:val="single" w:sz="4" w:space="0" w:color="4F81BD"/>
            </w:tcBorders>
            <w:shd w:val="clear" w:color="DBE5F1" w:fill="DBE5F1"/>
            <w:noWrap/>
            <w:vAlign w:val="center"/>
            <w:hideMark/>
          </w:tcPr>
          <w:p w:rsidR="00EB02FE" w:rsidRPr="00AA1031" w:rsidRDefault="00EB02FE" w:rsidP="00F3445D">
            <w:pPr>
              <w:rPr>
                <w:rFonts w:ascii="Calibri" w:hAnsi="Calibri"/>
                <w:color w:val="000000"/>
                <w:sz w:val="20"/>
                <w:szCs w:val="20"/>
              </w:rPr>
            </w:pPr>
            <w:r w:rsidRPr="00AA1031">
              <w:rPr>
                <w:rFonts w:ascii="Calibri" w:hAnsi="Calibri"/>
                <w:color w:val="000000"/>
                <w:sz w:val="20"/>
                <w:szCs w:val="20"/>
              </w:rPr>
              <w:t>Fáze 4</w:t>
            </w:r>
          </w:p>
        </w:tc>
        <w:tc>
          <w:tcPr>
            <w:tcW w:w="3140" w:type="dxa"/>
            <w:tcBorders>
              <w:top w:val="nil"/>
              <w:left w:val="nil"/>
              <w:bottom w:val="single" w:sz="4" w:space="0" w:color="4F81BD"/>
              <w:right w:val="single" w:sz="4" w:space="0" w:color="4F81BD"/>
            </w:tcBorders>
            <w:shd w:val="clear" w:color="DBE5F1" w:fill="DBE5F1"/>
            <w:vAlign w:val="center"/>
            <w:hideMark/>
          </w:tcPr>
          <w:p w:rsidR="00EB02FE" w:rsidRPr="00AA1031" w:rsidRDefault="00EB02FE" w:rsidP="00F3445D">
            <w:pPr>
              <w:rPr>
                <w:rFonts w:ascii="Calibri" w:hAnsi="Calibri"/>
                <w:b/>
                <w:bCs/>
                <w:color w:val="000000"/>
                <w:sz w:val="20"/>
                <w:szCs w:val="20"/>
              </w:rPr>
            </w:pPr>
            <w:r w:rsidRPr="00AA1031">
              <w:rPr>
                <w:rFonts w:ascii="Calibri" w:hAnsi="Calibri"/>
                <w:b/>
                <w:bCs/>
                <w:color w:val="000000"/>
                <w:sz w:val="20"/>
                <w:szCs w:val="20"/>
              </w:rPr>
              <w:t>Variantní formulace strategických cílů</w:t>
            </w:r>
          </w:p>
        </w:tc>
        <w:tc>
          <w:tcPr>
            <w:tcW w:w="7100" w:type="dxa"/>
            <w:tcBorders>
              <w:top w:val="nil"/>
              <w:left w:val="nil"/>
              <w:bottom w:val="single" w:sz="4" w:space="0" w:color="4F81BD"/>
              <w:right w:val="single" w:sz="4" w:space="0" w:color="4F81BD"/>
            </w:tcBorders>
            <w:shd w:val="clear" w:color="DBE5F1" w:fill="DBE5F1"/>
            <w:hideMark/>
          </w:tcPr>
          <w:p w:rsidR="00EB02FE" w:rsidRPr="00AA1031" w:rsidRDefault="00EB02FE" w:rsidP="00F3445D">
            <w:pPr>
              <w:rPr>
                <w:rFonts w:ascii="Calibri" w:hAnsi="Calibri"/>
                <w:color w:val="000000"/>
                <w:sz w:val="20"/>
                <w:szCs w:val="20"/>
              </w:rPr>
            </w:pPr>
            <w:r w:rsidRPr="00AA1031">
              <w:rPr>
                <w:rFonts w:ascii="Calibri" w:hAnsi="Calibri"/>
                <w:color w:val="000000"/>
                <w:sz w:val="20"/>
                <w:szCs w:val="20"/>
              </w:rPr>
              <w:t>Definice cílů má pak spíše charakter dekompozice globálního cíle na další, lépe operacionalizovatelné podcíle a z nich vyplývající konkrétní úkoly a opatření.</w:t>
            </w:r>
          </w:p>
        </w:tc>
        <w:tc>
          <w:tcPr>
            <w:tcW w:w="1380" w:type="dxa"/>
            <w:tcBorders>
              <w:top w:val="nil"/>
              <w:left w:val="nil"/>
              <w:bottom w:val="single" w:sz="4" w:space="0" w:color="4F81BD"/>
              <w:right w:val="single" w:sz="4" w:space="0" w:color="4F81BD"/>
            </w:tcBorders>
            <w:shd w:val="clear" w:color="DBE5F1" w:fill="DBE5F1"/>
            <w:noWrap/>
            <w:hideMark/>
          </w:tcPr>
          <w:p w:rsidR="00EB02FE" w:rsidRPr="00BC0498" w:rsidRDefault="00EB02FE" w:rsidP="00F3445D">
            <w:pPr>
              <w:jc w:val="right"/>
              <w:rPr>
                <w:rFonts w:ascii="Calibri" w:hAnsi="Calibri"/>
                <w:color w:val="000000"/>
              </w:rPr>
            </w:pPr>
            <w:r>
              <w:rPr>
                <w:rFonts w:ascii="Calibri" w:hAnsi="Calibri"/>
                <w:color w:val="000000"/>
              </w:rPr>
              <w:t>1 až 3</w:t>
            </w:r>
          </w:p>
        </w:tc>
      </w:tr>
      <w:tr w:rsidR="00EB02FE" w:rsidRPr="00BC0498" w:rsidTr="00F3445D">
        <w:trPr>
          <w:trHeight w:val="900"/>
        </w:trPr>
        <w:tc>
          <w:tcPr>
            <w:tcW w:w="960" w:type="dxa"/>
            <w:tcBorders>
              <w:top w:val="nil"/>
              <w:left w:val="single" w:sz="4" w:space="0" w:color="4F81BD"/>
              <w:bottom w:val="single" w:sz="4" w:space="0" w:color="4F81BD"/>
              <w:right w:val="single" w:sz="4" w:space="0" w:color="4F81BD"/>
            </w:tcBorders>
            <w:shd w:val="clear" w:color="auto" w:fill="auto"/>
            <w:noWrap/>
            <w:vAlign w:val="center"/>
            <w:hideMark/>
          </w:tcPr>
          <w:p w:rsidR="00EB02FE" w:rsidRPr="00AA1031" w:rsidRDefault="00EB02FE" w:rsidP="00F3445D">
            <w:pPr>
              <w:rPr>
                <w:rFonts w:ascii="Calibri" w:hAnsi="Calibri"/>
                <w:color w:val="000000"/>
                <w:sz w:val="20"/>
                <w:szCs w:val="20"/>
              </w:rPr>
            </w:pPr>
            <w:r w:rsidRPr="00AA1031">
              <w:rPr>
                <w:rFonts w:ascii="Calibri" w:hAnsi="Calibri"/>
                <w:color w:val="000000"/>
                <w:sz w:val="20"/>
                <w:szCs w:val="20"/>
              </w:rPr>
              <w:t>Fáze 4</w:t>
            </w:r>
          </w:p>
        </w:tc>
        <w:tc>
          <w:tcPr>
            <w:tcW w:w="3140" w:type="dxa"/>
            <w:tcBorders>
              <w:top w:val="nil"/>
              <w:left w:val="nil"/>
              <w:bottom w:val="single" w:sz="4" w:space="0" w:color="4F81BD"/>
              <w:right w:val="single" w:sz="4" w:space="0" w:color="4F81BD"/>
            </w:tcBorders>
            <w:shd w:val="clear" w:color="auto" w:fill="auto"/>
            <w:vAlign w:val="center"/>
            <w:hideMark/>
          </w:tcPr>
          <w:p w:rsidR="00EB02FE" w:rsidRPr="00AA1031" w:rsidRDefault="00EB02FE" w:rsidP="00F3445D">
            <w:pPr>
              <w:rPr>
                <w:rFonts w:ascii="Calibri" w:hAnsi="Calibri"/>
                <w:b/>
                <w:bCs/>
                <w:color w:val="000000"/>
                <w:sz w:val="20"/>
                <w:szCs w:val="20"/>
              </w:rPr>
            </w:pPr>
            <w:r w:rsidRPr="00AA1031">
              <w:rPr>
                <w:rFonts w:ascii="Calibri" w:hAnsi="Calibri"/>
                <w:b/>
                <w:bCs/>
                <w:color w:val="000000"/>
                <w:sz w:val="20"/>
                <w:szCs w:val="20"/>
              </w:rPr>
              <w:t>Analýzy nákladů a přínosů</w:t>
            </w:r>
          </w:p>
        </w:tc>
        <w:tc>
          <w:tcPr>
            <w:tcW w:w="7100" w:type="dxa"/>
            <w:tcBorders>
              <w:top w:val="nil"/>
              <w:left w:val="nil"/>
              <w:bottom w:val="single" w:sz="4" w:space="0" w:color="4F81BD"/>
              <w:right w:val="single" w:sz="4" w:space="0" w:color="4F81BD"/>
            </w:tcBorders>
            <w:shd w:val="clear" w:color="auto" w:fill="auto"/>
            <w:hideMark/>
          </w:tcPr>
          <w:p w:rsidR="00EB02FE" w:rsidRPr="00AA1031" w:rsidRDefault="00EB02FE" w:rsidP="00F3445D">
            <w:pPr>
              <w:rPr>
                <w:rFonts w:ascii="Calibri" w:hAnsi="Calibri"/>
                <w:color w:val="000000"/>
                <w:sz w:val="20"/>
                <w:szCs w:val="20"/>
              </w:rPr>
            </w:pPr>
            <w:r w:rsidRPr="00AA1031">
              <w:rPr>
                <w:rFonts w:ascii="Calibri" w:hAnsi="Calibri"/>
                <w:color w:val="000000"/>
                <w:sz w:val="20"/>
                <w:szCs w:val="20"/>
              </w:rPr>
              <w:t>Ze zpracovaných analýz musí být zřetelně jasné:</w:t>
            </w:r>
            <w:r w:rsidRPr="00AA1031">
              <w:rPr>
                <w:rFonts w:ascii="Calibri" w:hAnsi="Calibri"/>
                <w:color w:val="000000"/>
                <w:sz w:val="20"/>
                <w:szCs w:val="20"/>
              </w:rPr>
              <w:br/>
              <w:t>čeho definované cíle dosáhnou, v jakém čase, s jakými prostředky, vedlejšími náklady a riziky.</w:t>
            </w:r>
          </w:p>
        </w:tc>
        <w:tc>
          <w:tcPr>
            <w:tcW w:w="1380" w:type="dxa"/>
            <w:tcBorders>
              <w:top w:val="nil"/>
              <w:left w:val="nil"/>
              <w:bottom w:val="single" w:sz="4" w:space="0" w:color="4F81BD"/>
              <w:right w:val="single" w:sz="4" w:space="0" w:color="4F81BD"/>
            </w:tcBorders>
            <w:shd w:val="clear" w:color="auto" w:fill="auto"/>
            <w:noWrap/>
            <w:hideMark/>
          </w:tcPr>
          <w:p w:rsidR="00EB02FE" w:rsidRPr="00BC0498" w:rsidRDefault="00EB02FE" w:rsidP="00F3445D">
            <w:pPr>
              <w:jc w:val="right"/>
              <w:rPr>
                <w:rFonts w:ascii="Calibri" w:hAnsi="Calibri"/>
                <w:color w:val="000000"/>
              </w:rPr>
            </w:pPr>
            <w:r>
              <w:rPr>
                <w:rFonts w:ascii="Calibri" w:hAnsi="Calibri"/>
                <w:color w:val="000000"/>
              </w:rPr>
              <w:t>10 až 20</w:t>
            </w:r>
          </w:p>
        </w:tc>
      </w:tr>
      <w:tr w:rsidR="00EB02FE" w:rsidRPr="00BC0498" w:rsidTr="00F3445D">
        <w:trPr>
          <w:trHeight w:val="900"/>
        </w:trPr>
        <w:tc>
          <w:tcPr>
            <w:tcW w:w="960" w:type="dxa"/>
            <w:tcBorders>
              <w:top w:val="nil"/>
              <w:left w:val="single" w:sz="4" w:space="0" w:color="4F81BD"/>
              <w:bottom w:val="single" w:sz="4" w:space="0" w:color="4F81BD"/>
              <w:right w:val="single" w:sz="4" w:space="0" w:color="4F81BD"/>
            </w:tcBorders>
            <w:shd w:val="clear" w:color="DBE5F1" w:fill="DBE5F1"/>
            <w:noWrap/>
            <w:vAlign w:val="center"/>
            <w:hideMark/>
          </w:tcPr>
          <w:p w:rsidR="00EB02FE" w:rsidRPr="00AA1031" w:rsidRDefault="00EB02FE" w:rsidP="00F3445D">
            <w:pPr>
              <w:rPr>
                <w:rFonts w:ascii="Calibri" w:hAnsi="Calibri"/>
                <w:color w:val="000000"/>
                <w:sz w:val="20"/>
                <w:szCs w:val="20"/>
              </w:rPr>
            </w:pPr>
            <w:r w:rsidRPr="00AA1031">
              <w:rPr>
                <w:rFonts w:ascii="Calibri" w:hAnsi="Calibri"/>
                <w:color w:val="000000"/>
                <w:sz w:val="20"/>
                <w:szCs w:val="20"/>
              </w:rPr>
              <w:t>Fáze 4</w:t>
            </w:r>
          </w:p>
        </w:tc>
        <w:tc>
          <w:tcPr>
            <w:tcW w:w="3140" w:type="dxa"/>
            <w:tcBorders>
              <w:top w:val="nil"/>
              <w:left w:val="nil"/>
              <w:bottom w:val="single" w:sz="4" w:space="0" w:color="4F81BD"/>
              <w:right w:val="single" w:sz="4" w:space="0" w:color="4F81BD"/>
            </w:tcBorders>
            <w:shd w:val="clear" w:color="DBE5F1" w:fill="DBE5F1"/>
            <w:vAlign w:val="center"/>
            <w:hideMark/>
          </w:tcPr>
          <w:p w:rsidR="00EB02FE" w:rsidRPr="00AA1031" w:rsidRDefault="00EB02FE" w:rsidP="00F3445D">
            <w:pPr>
              <w:rPr>
                <w:rFonts w:ascii="Calibri" w:hAnsi="Calibri"/>
                <w:b/>
                <w:bCs/>
                <w:color w:val="000000"/>
                <w:sz w:val="20"/>
                <w:szCs w:val="20"/>
              </w:rPr>
            </w:pPr>
            <w:r w:rsidRPr="00AA1031">
              <w:rPr>
                <w:rFonts w:ascii="Calibri" w:hAnsi="Calibri"/>
                <w:b/>
                <w:bCs/>
                <w:color w:val="000000"/>
                <w:sz w:val="20"/>
                <w:szCs w:val="20"/>
              </w:rPr>
              <w:t>Rozhodnutí o volbě varianty strategických cílů pro zpracování</w:t>
            </w:r>
          </w:p>
        </w:tc>
        <w:tc>
          <w:tcPr>
            <w:tcW w:w="7100" w:type="dxa"/>
            <w:tcBorders>
              <w:top w:val="nil"/>
              <w:left w:val="nil"/>
              <w:bottom w:val="single" w:sz="4" w:space="0" w:color="4F81BD"/>
              <w:right w:val="single" w:sz="4" w:space="0" w:color="4F81BD"/>
            </w:tcBorders>
            <w:shd w:val="clear" w:color="DBE5F1" w:fill="DBE5F1"/>
            <w:hideMark/>
          </w:tcPr>
          <w:p w:rsidR="00EB02FE" w:rsidRPr="00AA1031" w:rsidRDefault="00EB02FE" w:rsidP="00F3445D">
            <w:pPr>
              <w:rPr>
                <w:rFonts w:ascii="Calibri" w:hAnsi="Calibri"/>
                <w:color w:val="000000"/>
                <w:sz w:val="20"/>
                <w:szCs w:val="20"/>
              </w:rPr>
            </w:pPr>
            <w:r w:rsidRPr="00AA1031">
              <w:rPr>
                <w:rFonts w:ascii="Calibri" w:hAnsi="Calibri"/>
                <w:color w:val="000000"/>
                <w:sz w:val="20"/>
                <w:szCs w:val="20"/>
              </w:rPr>
              <w:t>Jaké cíle byly doporučovány ke schválení a jaké byly schváleny pro další zpracování.</w:t>
            </w:r>
          </w:p>
        </w:tc>
        <w:tc>
          <w:tcPr>
            <w:tcW w:w="1380" w:type="dxa"/>
            <w:tcBorders>
              <w:top w:val="nil"/>
              <w:left w:val="nil"/>
              <w:bottom w:val="single" w:sz="4" w:space="0" w:color="4F81BD"/>
              <w:right w:val="single" w:sz="4" w:space="0" w:color="4F81BD"/>
            </w:tcBorders>
            <w:shd w:val="clear" w:color="DBE5F1" w:fill="DBE5F1"/>
            <w:noWrap/>
            <w:hideMark/>
          </w:tcPr>
          <w:p w:rsidR="00EB02FE" w:rsidRPr="00BC0498" w:rsidRDefault="00EB02FE" w:rsidP="00F3445D">
            <w:pPr>
              <w:jc w:val="right"/>
              <w:rPr>
                <w:rFonts w:ascii="Calibri" w:hAnsi="Calibri"/>
                <w:color w:val="000000"/>
              </w:rPr>
            </w:pPr>
            <w:r w:rsidRPr="00BC0498">
              <w:rPr>
                <w:rFonts w:ascii="Calibri" w:hAnsi="Calibri"/>
                <w:color w:val="000000"/>
              </w:rPr>
              <w:t>1 až 3</w:t>
            </w:r>
          </w:p>
        </w:tc>
      </w:tr>
      <w:tr w:rsidR="00EB02FE" w:rsidRPr="00BC0498" w:rsidTr="00F3445D">
        <w:trPr>
          <w:trHeight w:val="600"/>
        </w:trPr>
        <w:tc>
          <w:tcPr>
            <w:tcW w:w="960" w:type="dxa"/>
            <w:tcBorders>
              <w:top w:val="nil"/>
              <w:left w:val="single" w:sz="4" w:space="0" w:color="4F81BD"/>
              <w:bottom w:val="single" w:sz="4" w:space="0" w:color="4F81BD"/>
              <w:right w:val="single" w:sz="4" w:space="0" w:color="4F81BD"/>
            </w:tcBorders>
            <w:shd w:val="clear" w:color="auto" w:fill="auto"/>
            <w:noWrap/>
            <w:vAlign w:val="center"/>
            <w:hideMark/>
          </w:tcPr>
          <w:p w:rsidR="00EB02FE" w:rsidRPr="00AA1031" w:rsidRDefault="00EB02FE" w:rsidP="00F3445D">
            <w:pPr>
              <w:rPr>
                <w:rFonts w:ascii="Calibri" w:hAnsi="Calibri"/>
                <w:color w:val="000000"/>
                <w:sz w:val="20"/>
                <w:szCs w:val="20"/>
              </w:rPr>
            </w:pPr>
            <w:r w:rsidRPr="00AA1031">
              <w:rPr>
                <w:rFonts w:ascii="Calibri" w:hAnsi="Calibri"/>
                <w:color w:val="000000"/>
                <w:sz w:val="20"/>
                <w:szCs w:val="20"/>
              </w:rPr>
              <w:lastRenderedPageBreak/>
              <w:t>Fáze 4</w:t>
            </w:r>
          </w:p>
        </w:tc>
        <w:tc>
          <w:tcPr>
            <w:tcW w:w="3140" w:type="dxa"/>
            <w:tcBorders>
              <w:top w:val="nil"/>
              <w:left w:val="nil"/>
              <w:bottom w:val="single" w:sz="4" w:space="0" w:color="4F81BD"/>
              <w:right w:val="single" w:sz="4" w:space="0" w:color="4F81BD"/>
            </w:tcBorders>
            <w:shd w:val="clear" w:color="auto" w:fill="auto"/>
            <w:vAlign w:val="center"/>
            <w:hideMark/>
          </w:tcPr>
          <w:p w:rsidR="00EB02FE" w:rsidRPr="00AA1031" w:rsidRDefault="00EB02FE" w:rsidP="00F3445D">
            <w:pPr>
              <w:rPr>
                <w:rFonts w:ascii="Calibri" w:hAnsi="Calibri"/>
                <w:b/>
                <w:bCs/>
                <w:color w:val="000000"/>
                <w:sz w:val="20"/>
                <w:szCs w:val="20"/>
              </w:rPr>
            </w:pPr>
            <w:r w:rsidRPr="00AA1031">
              <w:rPr>
                <w:rFonts w:ascii="Calibri" w:hAnsi="Calibri"/>
                <w:b/>
                <w:bCs/>
                <w:color w:val="000000"/>
                <w:sz w:val="20"/>
                <w:szCs w:val="20"/>
              </w:rPr>
              <w:t>Zpráva o ukončení Fáze 4</w:t>
            </w:r>
          </w:p>
        </w:tc>
        <w:tc>
          <w:tcPr>
            <w:tcW w:w="7100" w:type="dxa"/>
            <w:tcBorders>
              <w:top w:val="nil"/>
              <w:left w:val="nil"/>
              <w:bottom w:val="single" w:sz="4" w:space="0" w:color="4F81BD"/>
              <w:right w:val="single" w:sz="4" w:space="0" w:color="4F81BD"/>
            </w:tcBorders>
            <w:shd w:val="clear" w:color="auto" w:fill="auto"/>
            <w:hideMark/>
          </w:tcPr>
          <w:p w:rsidR="00EB02FE" w:rsidRPr="00AA1031" w:rsidRDefault="00EB02FE" w:rsidP="00F3445D">
            <w:pPr>
              <w:rPr>
                <w:rFonts w:ascii="Calibri" w:hAnsi="Calibri"/>
                <w:color w:val="000000"/>
                <w:sz w:val="20"/>
                <w:szCs w:val="20"/>
              </w:rPr>
            </w:pPr>
            <w:r w:rsidRPr="00AA1031">
              <w:rPr>
                <w:rFonts w:ascii="Calibri" w:hAnsi="Calibri"/>
                <w:color w:val="000000"/>
                <w:sz w:val="20"/>
                <w:szCs w:val="20"/>
              </w:rPr>
              <w:t>Obsahuje informaci o zpracovaných, předaných a zadavatelem akceptovaných výstupech včetně vyplněného checklistu pro danou fázi.</w:t>
            </w:r>
          </w:p>
        </w:tc>
        <w:tc>
          <w:tcPr>
            <w:tcW w:w="1380" w:type="dxa"/>
            <w:tcBorders>
              <w:top w:val="nil"/>
              <w:left w:val="nil"/>
              <w:bottom w:val="single" w:sz="4" w:space="0" w:color="4F81BD"/>
              <w:right w:val="single" w:sz="4" w:space="0" w:color="4F81BD"/>
            </w:tcBorders>
            <w:shd w:val="clear" w:color="auto" w:fill="auto"/>
            <w:noWrap/>
            <w:hideMark/>
          </w:tcPr>
          <w:p w:rsidR="00EB02FE" w:rsidRPr="00BC0498" w:rsidRDefault="00EB02FE" w:rsidP="00F3445D">
            <w:pPr>
              <w:jc w:val="right"/>
              <w:rPr>
                <w:rFonts w:ascii="Calibri" w:hAnsi="Calibri"/>
                <w:color w:val="000000"/>
              </w:rPr>
            </w:pPr>
            <w:r w:rsidRPr="00BC0498">
              <w:rPr>
                <w:rFonts w:ascii="Calibri" w:hAnsi="Calibri"/>
                <w:color w:val="000000"/>
              </w:rPr>
              <w:t>1 až 2</w:t>
            </w:r>
          </w:p>
        </w:tc>
      </w:tr>
      <w:tr w:rsidR="00EB02FE" w:rsidRPr="00BC0498" w:rsidTr="00F3445D">
        <w:trPr>
          <w:trHeight w:val="600"/>
        </w:trPr>
        <w:tc>
          <w:tcPr>
            <w:tcW w:w="960" w:type="dxa"/>
            <w:tcBorders>
              <w:top w:val="nil"/>
              <w:left w:val="single" w:sz="4" w:space="0" w:color="4F81BD"/>
              <w:bottom w:val="single" w:sz="4" w:space="0" w:color="4F81BD"/>
              <w:right w:val="single" w:sz="4" w:space="0" w:color="4F81BD"/>
            </w:tcBorders>
            <w:shd w:val="clear" w:color="DBE5F1" w:fill="DBE5F1"/>
            <w:noWrap/>
            <w:vAlign w:val="center"/>
            <w:hideMark/>
          </w:tcPr>
          <w:p w:rsidR="00EB02FE" w:rsidRPr="00AA1031" w:rsidRDefault="00EB02FE" w:rsidP="00F3445D">
            <w:pPr>
              <w:rPr>
                <w:rFonts w:ascii="Calibri" w:hAnsi="Calibri"/>
                <w:color w:val="000000"/>
                <w:sz w:val="20"/>
                <w:szCs w:val="20"/>
              </w:rPr>
            </w:pPr>
            <w:r w:rsidRPr="00AA1031">
              <w:rPr>
                <w:rFonts w:ascii="Calibri" w:hAnsi="Calibri"/>
                <w:color w:val="000000"/>
                <w:sz w:val="20"/>
                <w:szCs w:val="20"/>
              </w:rPr>
              <w:t>Fáze 5</w:t>
            </w:r>
          </w:p>
        </w:tc>
        <w:tc>
          <w:tcPr>
            <w:tcW w:w="3140" w:type="dxa"/>
            <w:tcBorders>
              <w:top w:val="nil"/>
              <w:left w:val="nil"/>
              <w:bottom w:val="single" w:sz="4" w:space="0" w:color="4F81BD"/>
              <w:right w:val="single" w:sz="4" w:space="0" w:color="4F81BD"/>
            </w:tcBorders>
            <w:shd w:val="clear" w:color="DBE5F1" w:fill="DBE5F1"/>
            <w:vAlign w:val="center"/>
            <w:hideMark/>
          </w:tcPr>
          <w:p w:rsidR="00EB02FE" w:rsidRPr="00AA1031" w:rsidRDefault="00EB02FE" w:rsidP="00F3445D">
            <w:pPr>
              <w:rPr>
                <w:rFonts w:ascii="Calibri" w:hAnsi="Calibri"/>
                <w:b/>
                <w:bCs/>
                <w:color w:val="000000"/>
                <w:sz w:val="20"/>
                <w:szCs w:val="20"/>
              </w:rPr>
            </w:pPr>
            <w:r w:rsidRPr="00AA1031">
              <w:rPr>
                <w:rFonts w:ascii="Calibri" w:hAnsi="Calibri"/>
                <w:b/>
                <w:bCs/>
                <w:color w:val="000000"/>
                <w:sz w:val="20"/>
                <w:szCs w:val="20"/>
              </w:rPr>
              <w:t>Vize, cíle a opatření</w:t>
            </w:r>
          </w:p>
        </w:tc>
        <w:tc>
          <w:tcPr>
            <w:tcW w:w="7100" w:type="dxa"/>
            <w:tcBorders>
              <w:top w:val="nil"/>
              <w:left w:val="nil"/>
              <w:bottom w:val="single" w:sz="4" w:space="0" w:color="4F81BD"/>
              <w:right w:val="single" w:sz="4" w:space="0" w:color="4F81BD"/>
            </w:tcBorders>
            <w:shd w:val="clear" w:color="DBE5F1" w:fill="DBE5F1"/>
            <w:hideMark/>
          </w:tcPr>
          <w:p w:rsidR="00EB02FE" w:rsidRPr="00AA1031" w:rsidRDefault="00EB02FE" w:rsidP="00F3445D">
            <w:pPr>
              <w:rPr>
                <w:rFonts w:ascii="Calibri" w:hAnsi="Calibri"/>
                <w:color w:val="000000"/>
                <w:sz w:val="20"/>
                <w:szCs w:val="20"/>
              </w:rPr>
            </w:pPr>
            <w:r w:rsidRPr="00AA1031">
              <w:rPr>
                <w:rFonts w:ascii="Calibri" w:hAnsi="Calibri"/>
                <w:color w:val="000000"/>
                <w:sz w:val="20"/>
                <w:szCs w:val="20"/>
              </w:rPr>
              <w:t>Seznam cílů a jednotlivých opatření vedoucích k jejich naplnění rozprac</w:t>
            </w:r>
            <w:r w:rsidR="000519E6" w:rsidRPr="00AA1031">
              <w:rPr>
                <w:rFonts w:ascii="Calibri" w:hAnsi="Calibri"/>
                <w:color w:val="000000"/>
                <w:sz w:val="20"/>
                <w:szCs w:val="20"/>
              </w:rPr>
              <w:t>ované do úrovně programů, proje</w:t>
            </w:r>
            <w:r w:rsidRPr="00AA1031">
              <w:rPr>
                <w:rFonts w:ascii="Calibri" w:hAnsi="Calibri"/>
                <w:color w:val="000000"/>
                <w:sz w:val="20"/>
                <w:szCs w:val="20"/>
              </w:rPr>
              <w:t>k</w:t>
            </w:r>
            <w:r w:rsidR="000519E6" w:rsidRPr="00AA1031">
              <w:rPr>
                <w:rFonts w:ascii="Calibri" w:hAnsi="Calibri"/>
                <w:color w:val="000000"/>
                <w:sz w:val="20"/>
                <w:szCs w:val="20"/>
              </w:rPr>
              <w:t>t</w:t>
            </w:r>
            <w:r w:rsidRPr="00AA1031">
              <w:rPr>
                <w:rFonts w:ascii="Calibri" w:hAnsi="Calibri"/>
                <w:color w:val="000000"/>
                <w:sz w:val="20"/>
                <w:szCs w:val="20"/>
              </w:rPr>
              <w:t>ů či konkrétních aktivit.</w:t>
            </w:r>
          </w:p>
        </w:tc>
        <w:tc>
          <w:tcPr>
            <w:tcW w:w="1380" w:type="dxa"/>
            <w:tcBorders>
              <w:top w:val="nil"/>
              <w:left w:val="nil"/>
              <w:bottom w:val="single" w:sz="4" w:space="0" w:color="4F81BD"/>
              <w:right w:val="single" w:sz="4" w:space="0" w:color="4F81BD"/>
            </w:tcBorders>
            <w:shd w:val="clear" w:color="DBE5F1" w:fill="DBE5F1"/>
            <w:noWrap/>
            <w:hideMark/>
          </w:tcPr>
          <w:p w:rsidR="00EB02FE" w:rsidRPr="00BC0498" w:rsidRDefault="00EB02FE" w:rsidP="00F3445D">
            <w:pPr>
              <w:jc w:val="right"/>
              <w:rPr>
                <w:rFonts w:ascii="Calibri" w:hAnsi="Calibri"/>
                <w:color w:val="000000"/>
              </w:rPr>
            </w:pPr>
            <w:r>
              <w:rPr>
                <w:rFonts w:ascii="Calibri" w:hAnsi="Calibri"/>
                <w:color w:val="000000"/>
              </w:rPr>
              <w:t>10 až 20</w:t>
            </w:r>
          </w:p>
        </w:tc>
      </w:tr>
      <w:tr w:rsidR="00EB02FE" w:rsidRPr="00BC0498" w:rsidTr="00F3445D">
        <w:trPr>
          <w:trHeight w:val="900"/>
        </w:trPr>
        <w:tc>
          <w:tcPr>
            <w:tcW w:w="960" w:type="dxa"/>
            <w:tcBorders>
              <w:top w:val="nil"/>
              <w:left w:val="single" w:sz="4" w:space="0" w:color="4F81BD"/>
              <w:bottom w:val="single" w:sz="4" w:space="0" w:color="4F81BD"/>
              <w:right w:val="single" w:sz="4" w:space="0" w:color="4F81BD"/>
            </w:tcBorders>
            <w:shd w:val="clear" w:color="auto" w:fill="auto"/>
            <w:noWrap/>
            <w:vAlign w:val="center"/>
            <w:hideMark/>
          </w:tcPr>
          <w:p w:rsidR="00EB02FE" w:rsidRPr="00AA1031" w:rsidRDefault="00EB02FE" w:rsidP="00F3445D">
            <w:pPr>
              <w:rPr>
                <w:rFonts w:ascii="Calibri" w:hAnsi="Calibri"/>
                <w:color w:val="000000"/>
                <w:sz w:val="20"/>
                <w:szCs w:val="20"/>
              </w:rPr>
            </w:pPr>
            <w:r w:rsidRPr="00AA1031">
              <w:rPr>
                <w:rFonts w:ascii="Calibri" w:hAnsi="Calibri"/>
                <w:color w:val="000000"/>
                <w:sz w:val="20"/>
                <w:szCs w:val="20"/>
              </w:rPr>
              <w:t>Fáze 5</w:t>
            </w:r>
          </w:p>
        </w:tc>
        <w:tc>
          <w:tcPr>
            <w:tcW w:w="3140" w:type="dxa"/>
            <w:tcBorders>
              <w:top w:val="nil"/>
              <w:left w:val="nil"/>
              <w:bottom w:val="single" w:sz="4" w:space="0" w:color="4F81BD"/>
              <w:right w:val="single" w:sz="4" w:space="0" w:color="4F81BD"/>
            </w:tcBorders>
            <w:shd w:val="clear" w:color="auto" w:fill="auto"/>
            <w:vAlign w:val="center"/>
            <w:hideMark/>
          </w:tcPr>
          <w:p w:rsidR="00EB02FE" w:rsidRPr="00AA1031" w:rsidRDefault="00EB02FE" w:rsidP="00F3445D">
            <w:pPr>
              <w:rPr>
                <w:rFonts w:ascii="Calibri" w:hAnsi="Calibri"/>
                <w:b/>
                <w:bCs/>
                <w:color w:val="000000"/>
                <w:sz w:val="20"/>
                <w:szCs w:val="20"/>
              </w:rPr>
            </w:pPr>
            <w:r w:rsidRPr="00AA1031">
              <w:rPr>
                <w:rFonts w:ascii="Calibri" w:hAnsi="Calibri"/>
                <w:b/>
                <w:bCs/>
                <w:color w:val="000000"/>
                <w:sz w:val="20"/>
                <w:szCs w:val="20"/>
              </w:rPr>
              <w:t>Karty indikátorů</w:t>
            </w:r>
          </w:p>
        </w:tc>
        <w:tc>
          <w:tcPr>
            <w:tcW w:w="7100" w:type="dxa"/>
            <w:tcBorders>
              <w:top w:val="nil"/>
              <w:left w:val="nil"/>
              <w:bottom w:val="single" w:sz="4" w:space="0" w:color="4F81BD"/>
              <w:right w:val="single" w:sz="4" w:space="0" w:color="4F81BD"/>
            </w:tcBorders>
            <w:shd w:val="clear" w:color="auto" w:fill="auto"/>
            <w:hideMark/>
          </w:tcPr>
          <w:p w:rsidR="00EB02FE" w:rsidRPr="00AA1031" w:rsidRDefault="00EB02FE" w:rsidP="00F3445D">
            <w:pPr>
              <w:rPr>
                <w:rFonts w:ascii="Calibri" w:hAnsi="Calibri"/>
                <w:color w:val="000000"/>
                <w:sz w:val="20"/>
                <w:szCs w:val="20"/>
              </w:rPr>
            </w:pPr>
            <w:r w:rsidRPr="00AA1031">
              <w:rPr>
                <w:rFonts w:ascii="Calibri" w:hAnsi="Calibri"/>
                <w:color w:val="000000"/>
                <w:sz w:val="20"/>
                <w:szCs w:val="20"/>
              </w:rPr>
              <w:t>Indikátorová sestava, pomocí níž bude měřen postup na realizaci strategie. Každý indikátor je popsán nejvýše jedním listem včetně metodiky jeho měření.</w:t>
            </w:r>
          </w:p>
        </w:tc>
        <w:tc>
          <w:tcPr>
            <w:tcW w:w="1380" w:type="dxa"/>
            <w:tcBorders>
              <w:top w:val="nil"/>
              <w:left w:val="nil"/>
              <w:bottom w:val="single" w:sz="4" w:space="0" w:color="4F81BD"/>
              <w:right w:val="single" w:sz="4" w:space="0" w:color="4F81BD"/>
            </w:tcBorders>
            <w:shd w:val="clear" w:color="auto" w:fill="auto"/>
            <w:noWrap/>
            <w:hideMark/>
          </w:tcPr>
          <w:p w:rsidR="00EB02FE" w:rsidRPr="00BC0498" w:rsidRDefault="00EB02FE" w:rsidP="00F3445D">
            <w:pPr>
              <w:jc w:val="right"/>
              <w:rPr>
                <w:rFonts w:ascii="Calibri" w:hAnsi="Calibri"/>
                <w:color w:val="000000"/>
              </w:rPr>
            </w:pPr>
            <w:r w:rsidRPr="00BC0498">
              <w:rPr>
                <w:rFonts w:ascii="Calibri" w:hAnsi="Calibri"/>
                <w:color w:val="000000"/>
              </w:rPr>
              <w:t>30 až 50</w:t>
            </w:r>
          </w:p>
        </w:tc>
      </w:tr>
      <w:tr w:rsidR="00EB02FE" w:rsidRPr="00BC0498" w:rsidTr="00F3445D">
        <w:trPr>
          <w:trHeight w:val="600"/>
        </w:trPr>
        <w:tc>
          <w:tcPr>
            <w:tcW w:w="960" w:type="dxa"/>
            <w:tcBorders>
              <w:top w:val="nil"/>
              <w:left w:val="single" w:sz="4" w:space="0" w:color="4F81BD"/>
              <w:bottom w:val="single" w:sz="4" w:space="0" w:color="4F81BD"/>
              <w:right w:val="single" w:sz="4" w:space="0" w:color="4F81BD"/>
            </w:tcBorders>
            <w:shd w:val="clear" w:color="DBE5F1" w:fill="DBE5F1"/>
            <w:noWrap/>
            <w:vAlign w:val="center"/>
            <w:hideMark/>
          </w:tcPr>
          <w:p w:rsidR="00EB02FE" w:rsidRPr="00AA1031" w:rsidRDefault="00EB02FE" w:rsidP="00F3445D">
            <w:pPr>
              <w:rPr>
                <w:rFonts w:ascii="Calibri" w:hAnsi="Calibri"/>
                <w:color w:val="000000"/>
                <w:sz w:val="20"/>
                <w:szCs w:val="20"/>
              </w:rPr>
            </w:pPr>
            <w:r w:rsidRPr="00AA1031">
              <w:rPr>
                <w:rFonts w:ascii="Calibri" w:hAnsi="Calibri"/>
                <w:color w:val="000000"/>
                <w:sz w:val="20"/>
                <w:szCs w:val="20"/>
              </w:rPr>
              <w:t>Fáze 5</w:t>
            </w:r>
          </w:p>
        </w:tc>
        <w:tc>
          <w:tcPr>
            <w:tcW w:w="3140" w:type="dxa"/>
            <w:tcBorders>
              <w:top w:val="nil"/>
              <w:left w:val="nil"/>
              <w:bottom w:val="single" w:sz="4" w:space="0" w:color="4F81BD"/>
              <w:right w:val="single" w:sz="4" w:space="0" w:color="4F81BD"/>
            </w:tcBorders>
            <w:shd w:val="clear" w:color="DBE5F1" w:fill="DBE5F1"/>
            <w:vAlign w:val="center"/>
            <w:hideMark/>
          </w:tcPr>
          <w:p w:rsidR="00EB02FE" w:rsidRPr="00AA1031" w:rsidRDefault="00EB02FE" w:rsidP="00F3445D">
            <w:pPr>
              <w:rPr>
                <w:rFonts w:ascii="Calibri" w:hAnsi="Calibri"/>
                <w:b/>
                <w:bCs/>
                <w:color w:val="000000"/>
                <w:sz w:val="20"/>
                <w:szCs w:val="20"/>
              </w:rPr>
            </w:pPr>
            <w:r w:rsidRPr="00AA1031">
              <w:rPr>
                <w:rFonts w:ascii="Calibri" w:hAnsi="Calibri"/>
                <w:b/>
                <w:bCs/>
                <w:color w:val="000000"/>
                <w:sz w:val="20"/>
                <w:szCs w:val="20"/>
              </w:rPr>
              <w:t>Odhad nákladů realizace strategie</w:t>
            </w:r>
          </w:p>
        </w:tc>
        <w:tc>
          <w:tcPr>
            <w:tcW w:w="7100" w:type="dxa"/>
            <w:tcBorders>
              <w:top w:val="nil"/>
              <w:left w:val="nil"/>
              <w:bottom w:val="single" w:sz="4" w:space="0" w:color="4F81BD"/>
              <w:right w:val="single" w:sz="4" w:space="0" w:color="4F81BD"/>
            </w:tcBorders>
            <w:shd w:val="clear" w:color="DBE5F1" w:fill="DBE5F1"/>
            <w:hideMark/>
          </w:tcPr>
          <w:p w:rsidR="00EB02FE" w:rsidRPr="00AA1031" w:rsidRDefault="00EB02FE" w:rsidP="00F3445D">
            <w:pPr>
              <w:rPr>
                <w:rFonts w:ascii="Calibri" w:hAnsi="Calibri"/>
                <w:color w:val="000000"/>
                <w:sz w:val="20"/>
                <w:szCs w:val="20"/>
              </w:rPr>
            </w:pPr>
            <w:r w:rsidRPr="00AA1031">
              <w:rPr>
                <w:rFonts w:ascii="Calibri" w:hAnsi="Calibri"/>
                <w:color w:val="000000"/>
                <w:sz w:val="20"/>
                <w:szCs w:val="20"/>
              </w:rPr>
              <w:t>Hrubý odhad nákladů členěný v podrobnosti jednotlivých opatření.</w:t>
            </w:r>
          </w:p>
        </w:tc>
        <w:tc>
          <w:tcPr>
            <w:tcW w:w="1380" w:type="dxa"/>
            <w:tcBorders>
              <w:top w:val="nil"/>
              <w:left w:val="nil"/>
              <w:bottom w:val="single" w:sz="4" w:space="0" w:color="4F81BD"/>
              <w:right w:val="single" w:sz="4" w:space="0" w:color="4F81BD"/>
            </w:tcBorders>
            <w:shd w:val="clear" w:color="DBE5F1" w:fill="DBE5F1"/>
            <w:noWrap/>
            <w:hideMark/>
          </w:tcPr>
          <w:p w:rsidR="00EB02FE" w:rsidRPr="00BC0498" w:rsidRDefault="00EB02FE" w:rsidP="00F3445D">
            <w:pPr>
              <w:jc w:val="right"/>
              <w:rPr>
                <w:rFonts w:ascii="Calibri" w:hAnsi="Calibri"/>
                <w:color w:val="000000"/>
              </w:rPr>
            </w:pPr>
            <w:r>
              <w:rPr>
                <w:rFonts w:ascii="Calibri" w:hAnsi="Calibri"/>
                <w:color w:val="000000"/>
              </w:rPr>
              <w:t>5 až 10</w:t>
            </w:r>
          </w:p>
        </w:tc>
      </w:tr>
      <w:tr w:rsidR="00EB02FE" w:rsidRPr="00BC0498" w:rsidTr="00F3445D">
        <w:trPr>
          <w:trHeight w:val="600"/>
        </w:trPr>
        <w:tc>
          <w:tcPr>
            <w:tcW w:w="960" w:type="dxa"/>
            <w:tcBorders>
              <w:top w:val="nil"/>
              <w:left w:val="single" w:sz="4" w:space="0" w:color="4F81BD"/>
              <w:bottom w:val="single" w:sz="4" w:space="0" w:color="4F81BD"/>
              <w:right w:val="single" w:sz="4" w:space="0" w:color="4F81BD"/>
            </w:tcBorders>
            <w:shd w:val="clear" w:color="auto" w:fill="auto"/>
            <w:noWrap/>
            <w:vAlign w:val="center"/>
            <w:hideMark/>
          </w:tcPr>
          <w:p w:rsidR="00EB02FE" w:rsidRPr="00AA1031" w:rsidRDefault="00EB02FE" w:rsidP="00F3445D">
            <w:pPr>
              <w:rPr>
                <w:rFonts w:ascii="Calibri" w:hAnsi="Calibri"/>
                <w:color w:val="000000"/>
                <w:sz w:val="20"/>
                <w:szCs w:val="20"/>
              </w:rPr>
            </w:pPr>
            <w:r w:rsidRPr="00AA1031">
              <w:rPr>
                <w:rFonts w:ascii="Calibri" w:hAnsi="Calibri"/>
                <w:color w:val="000000"/>
                <w:sz w:val="20"/>
                <w:szCs w:val="20"/>
              </w:rPr>
              <w:t>Fáze 5</w:t>
            </w:r>
          </w:p>
        </w:tc>
        <w:tc>
          <w:tcPr>
            <w:tcW w:w="3140" w:type="dxa"/>
            <w:tcBorders>
              <w:top w:val="nil"/>
              <w:left w:val="nil"/>
              <w:bottom w:val="single" w:sz="4" w:space="0" w:color="4F81BD"/>
              <w:right w:val="single" w:sz="4" w:space="0" w:color="4F81BD"/>
            </w:tcBorders>
            <w:shd w:val="clear" w:color="auto" w:fill="auto"/>
            <w:vAlign w:val="center"/>
            <w:hideMark/>
          </w:tcPr>
          <w:p w:rsidR="00EB02FE" w:rsidRPr="00AA1031" w:rsidRDefault="00EB02FE" w:rsidP="00F3445D">
            <w:pPr>
              <w:rPr>
                <w:rFonts w:ascii="Calibri" w:hAnsi="Calibri"/>
                <w:b/>
                <w:bCs/>
                <w:color w:val="000000"/>
                <w:sz w:val="20"/>
                <w:szCs w:val="20"/>
              </w:rPr>
            </w:pPr>
            <w:r w:rsidRPr="00AA1031">
              <w:rPr>
                <w:rFonts w:ascii="Calibri" w:hAnsi="Calibri"/>
                <w:b/>
                <w:bCs/>
                <w:color w:val="000000"/>
                <w:sz w:val="20"/>
                <w:szCs w:val="20"/>
              </w:rPr>
              <w:t>Zpráva o ukončení Fáze 5</w:t>
            </w:r>
          </w:p>
        </w:tc>
        <w:tc>
          <w:tcPr>
            <w:tcW w:w="7100" w:type="dxa"/>
            <w:tcBorders>
              <w:top w:val="nil"/>
              <w:left w:val="nil"/>
              <w:bottom w:val="single" w:sz="4" w:space="0" w:color="4F81BD"/>
              <w:right w:val="single" w:sz="4" w:space="0" w:color="4F81BD"/>
            </w:tcBorders>
            <w:shd w:val="clear" w:color="auto" w:fill="auto"/>
            <w:hideMark/>
          </w:tcPr>
          <w:p w:rsidR="00EB02FE" w:rsidRPr="00AA1031" w:rsidRDefault="00EB02FE" w:rsidP="00F3445D">
            <w:pPr>
              <w:rPr>
                <w:rFonts w:ascii="Calibri" w:hAnsi="Calibri"/>
                <w:color w:val="000000"/>
                <w:sz w:val="20"/>
                <w:szCs w:val="20"/>
              </w:rPr>
            </w:pPr>
            <w:r w:rsidRPr="00AA1031">
              <w:rPr>
                <w:rFonts w:ascii="Calibri" w:hAnsi="Calibri"/>
                <w:color w:val="000000"/>
                <w:sz w:val="20"/>
                <w:szCs w:val="20"/>
              </w:rPr>
              <w:t>Obsahuje informaci o zpracovaných, předaných a zadavatelem akceptovaných výstupech včetně vyplněného chcecklistu pro danou fázi.</w:t>
            </w:r>
          </w:p>
        </w:tc>
        <w:tc>
          <w:tcPr>
            <w:tcW w:w="1380" w:type="dxa"/>
            <w:tcBorders>
              <w:top w:val="nil"/>
              <w:left w:val="nil"/>
              <w:bottom w:val="single" w:sz="4" w:space="0" w:color="4F81BD"/>
              <w:right w:val="single" w:sz="4" w:space="0" w:color="4F81BD"/>
            </w:tcBorders>
            <w:shd w:val="clear" w:color="auto" w:fill="auto"/>
            <w:noWrap/>
            <w:hideMark/>
          </w:tcPr>
          <w:p w:rsidR="00EB02FE" w:rsidRPr="00BC0498" w:rsidRDefault="00EB02FE" w:rsidP="00F3445D">
            <w:pPr>
              <w:jc w:val="right"/>
              <w:rPr>
                <w:rFonts w:ascii="Calibri" w:hAnsi="Calibri"/>
                <w:color w:val="000000"/>
              </w:rPr>
            </w:pPr>
            <w:r w:rsidRPr="00BC0498">
              <w:rPr>
                <w:rFonts w:ascii="Calibri" w:hAnsi="Calibri"/>
                <w:color w:val="000000"/>
              </w:rPr>
              <w:t>1 až 2</w:t>
            </w:r>
          </w:p>
        </w:tc>
      </w:tr>
      <w:tr w:rsidR="00EB02FE" w:rsidRPr="00BC0498" w:rsidTr="00F3445D">
        <w:trPr>
          <w:trHeight w:val="994"/>
        </w:trPr>
        <w:tc>
          <w:tcPr>
            <w:tcW w:w="960" w:type="dxa"/>
            <w:tcBorders>
              <w:top w:val="nil"/>
              <w:left w:val="single" w:sz="4" w:space="0" w:color="4F81BD"/>
              <w:bottom w:val="single" w:sz="4" w:space="0" w:color="4F81BD"/>
              <w:right w:val="single" w:sz="4" w:space="0" w:color="4F81BD"/>
            </w:tcBorders>
            <w:shd w:val="clear" w:color="DBE5F1" w:fill="DBE5F1"/>
            <w:noWrap/>
            <w:vAlign w:val="center"/>
            <w:hideMark/>
          </w:tcPr>
          <w:p w:rsidR="00EB02FE" w:rsidRPr="00AA1031" w:rsidRDefault="00EB02FE" w:rsidP="00F3445D">
            <w:pPr>
              <w:rPr>
                <w:rFonts w:ascii="Calibri" w:hAnsi="Calibri"/>
                <w:color w:val="000000"/>
                <w:sz w:val="20"/>
                <w:szCs w:val="20"/>
              </w:rPr>
            </w:pPr>
            <w:r w:rsidRPr="00AA1031">
              <w:rPr>
                <w:rFonts w:ascii="Calibri" w:hAnsi="Calibri"/>
                <w:color w:val="000000"/>
                <w:sz w:val="20"/>
                <w:szCs w:val="20"/>
              </w:rPr>
              <w:t>Fáze 6</w:t>
            </w:r>
          </w:p>
        </w:tc>
        <w:tc>
          <w:tcPr>
            <w:tcW w:w="3140" w:type="dxa"/>
            <w:tcBorders>
              <w:top w:val="nil"/>
              <w:left w:val="nil"/>
              <w:bottom w:val="single" w:sz="4" w:space="0" w:color="4F81BD"/>
              <w:right w:val="single" w:sz="4" w:space="0" w:color="4F81BD"/>
            </w:tcBorders>
            <w:shd w:val="clear" w:color="DBE5F1" w:fill="DBE5F1"/>
            <w:vAlign w:val="center"/>
            <w:hideMark/>
          </w:tcPr>
          <w:p w:rsidR="00EB02FE" w:rsidRPr="00AA1031" w:rsidRDefault="00EB02FE" w:rsidP="00F3445D">
            <w:pPr>
              <w:rPr>
                <w:rFonts w:ascii="Calibri" w:hAnsi="Calibri"/>
                <w:b/>
                <w:bCs/>
                <w:color w:val="000000"/>
                <w:sz w:val="20"/>
                <w:szCs w:val="20"/>
              </w:rPr>
            </w:pPr>
            <w:r w:rsidRPr="00AA1031">
              <w:rPr>
                <w:rFonts w:ascii="Calibri" w:hAnsi="Calibri"/>
                <w:b/>
                <w:bCs/>
                <w:color w:val="000000"/>
                <w:sz w:val="20"/>
                <w:szCs w:val="20"/>
              </w:rPr>
              <w:t>Plán implementace strategie</w:t>
            </w:r>
          </w:p>
        </w:tc>
        <w:tc>
          <w:tcPr>
            <w:tcW w:w="7100" w:type="dxa"/>
            <w:tcBorders>
              <w:top w:val="nil"/>
              <w:left w:val="nil"/>
              <w:bottom w:val="single" w:sz="4" w:space="0" w:color="4F81BD"/>
              <w:right w:val="single" w:sz="4" w:space="0" w:color="4F81BD"/>
            </w:tcBorders>
            <w:shd w:val="clear" w:color="DBE5F1" w:fill="DBE5F1"/>
            <w:hideMark/>
          </w:tcPr>
          <w:p w:rsidR="00EB02FE" w:rsidRPr="00AA1031" w:rsidRDefault="00EB02FE" w:rsidP="00F3445D">
            <w:pPr>
              <w:rPr>
                <w:rFonts w:ascii="Calibri" w:hAnsi="Calibri"/>
                <w:color w:val="000000"/>
                <w:sz w:val="20"/>
                <w:szCs w:val="20"/>
              </w:rPr>
            </w:pPr>
            <w:r w:rsidRPr="00AA1031">
              <w:rPr>
                <w:rFonts w:ascii="Calibri" w:hAnsi="Calibri"/>
                <w:color w:val="000000"/>
                <w:sz w:val="20"/>
                <w:szCs w:val="20"/>
              </w:rPr>
              <w:t>Obsahuje hierarchickou strukturu prací včetně zodpovědných subjektů za jejich realizaci, systém monitorování naplňování cílů, hrubý rozpočet a zdroje financování strategie, časový harmonogram, případně plán komunikace.</w:t>
            </w:r>
          </w:p>
        </w:tc>
        <w:tc>
          <w:tcPr>
            <w:tcW w:w="1380" w:type="dxa"/>
            <w:tcBorders>
              <w:top w:val="nil"/>
              <w:left w:val="nil"/>
              <w:bottom w:val="single" w:sz="4" w:space="0" w:color="4F81BD"/>
              <w:right w:val="single" w:sz="4" w:space="0" w:color="4F81BD"/>
            </w:tcBorders>
            <w:shd w:val="clear" w:color="DBE5F1" w:fill="DBE5F1"/>
            <w:noWrap/>
            <w:hideMark/>
          </w:tcPr>
          <w:p w:rsidR="00EB02FE" w:rsidRPr="00BC0498" w:rsidRDefault="00EB02FE" w:rsidP="00F3445D">
            <w:pPr>
              <w:jc w:val="right"/>
              <w:rPr>
                <w:rFonts w:ascii="Calibri" w:hAnsi="Calibri"/>
                <w:color w:val="000000"/>
              </w:rPr>
            </w:pPr>
            <w:r>
              <w:rPr>
                <w:rFonts w:ascii="Calibri" w:hAnsi="Calibri"/>
                <w:color w:val="000000"/>
              </w:rPr>
              <w:t>5 až 10</w:t>
            </w:r>
          </w:p>
        </w:tc>
      </w:tr>
      <w:tr w:rsidR="00EB02FE" w:rsidRPr="00BC0498" w:rsidTr="00F3445D">
        <w:trPr>
          <w:trHeight w:val="600"/>
        </w:trPr>
        <w:tc>
          <w:tcPr>
            <w:tcW w:w="960" w:type="dxa"/>
            <w:tcBorders>
              <w:top w:val="nil"/>
              <w:left w:val="single" w:sz="4" w:space="0" w:color="4F81BD"/>
              <w:bottom w:val="single" w:sz="4" w:space="0" w:color="4F81BD"/>
              <w:right w:val="single" w:sz="4" w:space="0" w:color="4F81BD"/>
            </w:tcBorders>
            <w:shd w:val="clear" w:color="auto" w:fill="auto"/>
            <w:noWrap/>
            <w:vAlign w:val="center"/>
            <w:hideMark/>
          </w:tcPr>
          <w:p w:rsidR="00EB02FE" w:rsidRPr="00AA1031" w:rsidRDefault="00EB02FE" w:rsidP="00F3445D">
            <w:pPr>
              <w:rPr>
                <w:rFonts w:ascii="Calibri" w:hAnsi="Calibri"/>
                <w:color w:val="000000"/>
                <w:sz w:val="20"/>
                <w:szCs w:val="20"/>
              </w:rPr>
            </w:pPr>
            <w:r w:rsidRPr="00AA1031">
              <w:rPr>
                <w:rFonts w:ascii="Calibri" w:hAnsi="Calibri"/>
                <w:color w:val="000000"/>
                <w:sz w:val="20"/>
                <w:szCs w:val="20"/>
              </w:rPr>
              <w:t>Fáze 6</w:t>
            </w:r>
          </w:p>
        </w:tc>
        <w:tc>
          <w:tcPr>
            <w:tcW w:w="3140" w:type="dxa"/>
            <w:tcBorders>
              <w:top w:val="nil"/>
              <w:left w:val="nil"/>
              <w:bottom w:val="single" w:sz="4" w:space="0" w:color="4F81BD"/>
              <w:right w:val="single" w:sz="4" w:space="0" w:color="4F81BD"/>
            </w:tcBorders>
            <w:shd w:val="clear" w:color="auto" w:fill="auto"/>
            <w:vAlign w:val="center"/>
            <w:hideMark/>
          </w:tcPr>
          <w:p w:rsidR="00EB02FE" w:rsidRPr="00AA1031" w:rsidRDefault="00EB02FE" w:rsidP="00F3445D">
            <w:pPr>
              <w:rPr>
                <w:rFonts w:ascii="Calibri" w:hAnsi="Calibri"/>
                <w:b/>
                <w:bCs/>
                <w:color w:val="000000"/>
                <w:sz w:val="20"/>
                <w:szCs w:val="20"/>
              </w:rPr>
            </w:pPr>
            <w:r w:rsidRPr="00AA1031">
              <w:rPr>
                <w:rFonts w:ascii="Calibri" w:hAnsi="Calibri"/>
                <w:b/>
                <w:bCs/>
                <w:color w:val="000000"/>
                <w:sz w:val="20"/>
                <w:szCs w:val="20"/>
              </w:rPr>
              <w:t>Zpráva o ukončení Fáze 6</w:t>
            </w:r>
          </w:p>
        </w:tc>
        <w:tc>
          <w:tcPr>
            <w:tcW w:w="7100" w:type="dxa"/>
            <w:tcBorders>
              <w:top w:val="nil"/>
              <w:left w:val="nil"/>
              <w:bottom w:val="single" w:sz="4" w:space="0" w:color="4F81BD"/>
              <w:right w:val="single" w:sz="4" w:space="0" w:color="4F81BD"/>
            </w:tcBorders>
            <w:shd w:val="clear" w:color="auto" w:fill="auto"/>
            <w:hideMark/>
          </w:tcPr>
          <w:p w:rsidR="00EB02FE" w:rsidRPr="00AA1031" w:rsidRDefault="00EB02FE" w:rsidP="00F3445D">
            <w:pPr>
              <w:rPr>
                <w:rFonts w:ascii="Calibri" w:hAnsi="Calibri"/>
                <w:color w:val="000000"/>
                <w:sz w:val="20"/>
                <w:szCs w:val="20"/>
              </w:rPr>
            </w:pPr>
            <w:r w:rsidRPr="00AA1031">
              <w:rPr>
                <w:rFonts w:ascii="Calibri" w:hAnsi="Calibri"/>
                <w:color w:val="000000"/>
                <w:sz w:val="20"/>
                <w:szCs w:val="20"/>
              </w:rPr>
              <w:t>Obsahuje informaci o zpracovaných, předaných a zadavatelem akceptovaných výstupech včetně vyplněného checklistu pro danou fázi.</w:t>
            </w:r>
          </w:p>
        </w:tc>
        <w:tc>
          <w:tcPr>
            <w:tcW w:w="1380" w:type="dxa"/>
            <w:tcBorders>
              <w:top w:val="nil"/>
              <w:left w:val="nil"/>
              <w:bottom w:val="single" w:sz="4" w:space="0" w:color="4F81BD"/>
              <w:right w:val="single" w:sz="4" w:space="0" w:color="4F81BD"/>
            </w:tcBorders>
            <w:shd w:val="clear" w:color="auto" w:fill="auto"/>
            <w:noWrap/>
            <w:hideMark/>
          </w:tcPr>
          <w:p w:rsidR="00EB02FE" w:rsidRPr="00BC0498" w:rsidRDefault="00EB02FE" w:rsidP="00F3445D">
            <w:pPr>
              <w:jc w:val="right"/>
              <w:rPr>
                <w:rFonts w:ascii="Calibri" w:hAnsi="Calibri"/>
                <w:color w:val="000000"/>
              </w:rPr>
            </w:pPr>
            <w:r w:rsidRPr="00BC0498">
              <w:rPr>
                <w:rFonts w:ascii="Calibri" w:hAnsi="Calibri"/>
                <w:color w:val="000000"/>
              </w:rPr>
              <w:t>1 až 2</w:t>
            </w:r>
          </w:p>
        </w:tc>
      </w:tr>
      <w:tr w:rsidR="00EB02FE" w:rsidRPr="00BC0498" w:rsidTr="00F3445D">
        <w:trPr>
          <w:trHeight w:val="600"/>
        </w:trPr>
        <w:tc>
          <w:tcPr>
            <w:tcW w:w="960" w:type="dxa"/>
            <w:tcBorders>
              <w:top w:val="nil"/>
              <w:left w:val="single" w:sz="4" w:space="0" w:color="4F81BD"/>
              <w:bottom w:val="single" w:sz="4" w:space="0" w:color="4F81BD"/>
              <w:right w:val="single" w:sz="4" w:space="0" w:color="4F81BD"/>
            </w:tcBorders>
            <w:shd w:val="clear" w:color="DBE5F1" w:fill="DBE5F1"/>
            <w:noWrap/>
            <w:vAlign w:val="center"/>
            <w:hideMark/>
          </w:tcPr>
          <w:p w:rsidR="00EB02FE" w:rsidRPr="00AA1031" w:rsidRDefault="00EB02FE" w:rsidP="00F3445D">
            <w:pPr>
              <w:rPr>
                <w:rFonts w:ascii="Calibri" w:hAnsi="Calibri"/>
                <w:color w:val="000000"/>
                <w:sz w:val="20"/>
                <w:szCs w:val="20"/>
              </w:rPr>
            </w:pPr>
            <w:r w:rsidRPr="00AA1031">
              <w:rPr>
                <w:rFonts w:ascii="Calibri" w:hAnsi="Calibri"/>
                <w:color w:val="000000"/>
                <w:sz w:val="20"/>
                <w:szCs w:val="20"/>
              </w:rPr>
              <w:t>Fáze 7</w:t>
            </w:r>
          </w:p>
        </w:tc>
        <w:tc>
          <w:tcPr>
            <w:tcW w:w="3140" w:type="dxa"/>
            <w:tcBorders>
              <w:top w:val="nil"/>
              <w:left w:val="nil"/>
              <w:bottom w:val="single" w:sz="4" w:space="0" w:color="4F81BD"/>
              <w:right w:val="single" w:sz="4" w:space="0" w:color="4F81BD"/>
            </w:tcBorders>
            <w:shd w:val="clear" w:color="DBE5F1" w:fill="DBE5F1"/>
            <w:vAlign w:val="center"/>
            <w:hideMark/>
          </w:tcPr>
          <w:p w:rsidR="00EB02FE" w:rsidRPr="00AA1031" w:rsidRDefault="00EB02FE" w:rsidP="00F3445D">
            <w:pPr>
              <w:rPr>
                <w:rFonts w:ascii="Calibri" w:hAnsi="Calibri"/>
                <w:b/>
                <w:bCs/>
                <w:color w:val="000000"/>
                <w:sz w:val="20"/>
                <w:szCs w:val="20"/>
              </w:rPr>
            </w:pPr>
            <w:r w:rsidRPr="00AA1031">
              <w:rPr>
                <w:rFonts w:ascii="Calibri" w:hAnsi="Calibri"/>
                <w:b/>
                <w:bCs/>
                <w:color w:val="000000"/>
                <w:sz w:val="20"/>
                <w:szCs w:val="20"/>
              </w:rPr>
              <w:t>Schválený SPUR MČ Praha 8</w:t>
            </w:r>
          </w:p>
        </w:tc>
        <w:tc>
          <w:tcPr>
            <w:tcW w:w="7100" w:type="dxa"/>
            <w:tcBorders>
              <w:top w:val="nil"/>
              <w:left w:val="nil"/>
              <w:bottom w:val="single" w:sz="4" w:space="0" w:color="4F81BD"/>
              <w:right w:val="single" w:sz="4" w:space="0" w:color="4F81BD"/>
            </w:tcBorders>
            <w:shd w:val="clear" w:color="DBE5F1" w:fill="DBE5F1"/>
            <w:hideMark/>
          </w:tcPr>
          <w:p w:rsidR="00EB02FE" w:rsidRPr="00AA1031" w:rsidRDefault="00EB02FE" w:rsidP="00F3445D">
            <w:pPr>
              <w:rPr>
                <w:rFonts w:ascii="Calibri" w:hAnsi="Calibri"/>
                <w:color w:val="000000"/>
                <w:sz w:val="20"/>
                <w:szCs w:val="20"/>
              </w:rPr>
            </w:pPr>
            <w:r w:rsidRPr="00AA1031">
              <w:rPr>
                <w:rFonts w:ascii="Calibri" w:hAnsi="Calibri"/>
                <w:color w:val="000000"/>
                <w:sz w:val="20"/>
                <w:szCs w:val="20"/>
              </w:rPr>
              <w:t>Finální dokument obsahující předešlé výstupy, barevné členění oblastí, struktura členění na analytickou, návrhovou a realizační (implementační)  část.</w:t>
            </w:r>
          </w:p>
        </w:tc>
        <w:tc>
          <w:tcPr>
            <w:tcW w:w="1380" w:type="dxa"/>
            <w:tcBorders>
              <w:top w:val="nil"/>
              <w:left w:val="nil"/>
              <w:bottom w:val="single" w:sz="4" w:space="0" w:color="4F81BD"/>
              <w:right w:val="single" w:sz="4" w:space="0" w:color="4F81BD"/>
            </w:tcBorders>
            <w:shd w:val="clear" w:color="DBE5F1" w:fill="DBE5F1"/>
            <w:noWrap/>
            <w:hideMark/>
          </w:tcPr>
          <w:p w:rsidR="00EB02FE" w:rsidRPr="00BC0498" w:rsidRDefault="00EB02FE" w:rsidP="00F3445D">
            <w:pPr>
              <w:jc w:val="right"/>
              <w:rPr>
                <w:rFonts w:ascii="Calibri" w:hAnsi="Calibri"/>
                <w:color w:val="000000"/>
              </w:rPr>
            </w:pPr>
            <w:r w:rsidRPr="00BC0498">
              <w:rPr>
                <w:rFonts w:ascii="Calibri" w:hAnsi="Calibri"/>
                <w:color w:val="000000"/>
              </w:rPr>
              <w:t>100 až 200</w:t>
            </w:r>
          </w:p>
        </w:tc>
      </w:tr>
      <w:tr w:rsidR="00EB02FE" w:rsidRPr="00BC0498" w:rsidTr="00F3445D">
        <w:trPr>
          <w:trHeight w:val="600"/>
        </w:trPr>
        <w:tc>
          <w:tcPr>
            <w:tcW w:w="960" w:type="dxa"/>
            <w:tcBorders>
              <w:top w:val="nil"/>
              <w:left w:val="single" w:sz="4" w:space="0" w:color="4F81BD"/>
              <w:bottom w:val="single" w:sz="4" w:space="0" w:color="4F81BD"/>
              <w:right w:val="single" w:sz="4" w:space="0" w:color="4F81BD"/>
            </w:tcBorders>
            <w:shd w:val="clear" w:color="auto" w:fill="auto"/>
            <w:noWrap/>
            <w:vAlign w:val="center"/>
            <w:hideMark/>
          </w:tcPr>
          <w:p w:rsidR="00EB02FE" w:rsidRPr="00AA1031" w:rsidRDefault="00EB02FE" w:rsidP="00F3445D">
            <w:pPr>
              <w:rPr>
                <w:rFonts w:ascii="Calibri" w:hAnsi="Calibri"/>
                <w:color w:val="000000"/>
                <w:sz w:val="20"/>
                <w:szCs w:val="20"/>
              </w:rPr>
            </w:pPr>
            <w:r w:rsidRPr="00AA1031">
              <w:rPr>
                <w:rFonts w:ascii="Calibri" w:hAnsi="Calibri"/>
                <w:color w:val="000000"/>
                <w:sz w:val="20"/>
                <w:szCs w:val="20"/>
              </w:rPr>
              <w:t>Fáze 7</w:t>
            </w:r>
          </w:p>
        </w:tc>
        <w:tc>
          <w:tcPr>
            <w:tcW w:w="3140" w:type="dxa"/>
            <w:tcBorders>
              <w:top w:val="nil"/>
              <w:left w:val="nil"/>
              <w:bottom w:val="single" w:sz="4" w:space="0" w:color="4F81BD"/>
              <w:right w:val="single" w:sz="4" w:space="0" w:color="4F81BD"/>
            </w:tcBorders>
            <w:shd w:val="clear" w:color="auto" w:fill="auto"/>
            <w:vAlign w:val="center"/>
            <w:hideMark/>
          </w:tcPr>
          <w:p w:rsidR="00EB02FE" w:rsidRPr="00AA1031" w:rsidRDefault="00EB02FE" w:rsidP="00F3445D">
            <w:pPr>
              <w:rPr>
                <w:rFonts w:ascii="Calibri" w:hAnsi="Calibri"/>
                <w:b/>
                <w:bCs/>
                <w:color w:val="000000"/>
                <w:sz w:val="20"/>
                <w:szCs w:val="20"/>
              </w:rPr>
            </w:pPr>
            <w:r w:rsidRPr="00AA1031">
              <w:rPr>
                <w:rFonts w:ascii="Calibri" w:hAnsi="Calibri"/>
                <w:b/>
                <w:bCs/>
                <w:color w:val="000000"/>
                <w:sz w:val="20"/>
                <w:szCs w:val="20"/>
              </w:rPr>
              <w:t>Zpráva o ukončení Fáze 7</w:t>
            </w:r>
          </w:p>
        </w:tc>
        <w:tc>
          <w:tcPr>
            <w:tcW w:w="7100" w:type="dxa"/>
            <w:tcBorders>
              <w:top w:val="nil"/>
              <w:left w:val="nil"/>
              <w:bottom w:val="single" w:sz="4" w:space="0" w:color="4F81BD"/>
              <w:right w:val="single" w:sz="4" w:space="0" w:color="4F81BD"/>
            </w:tcBorders>
            <w:shd w:val="clear" w:color="auto" w:fill="auto"/>
            <w:hideMark/>
          </w:tcPr>
          <w:p w:rsidR="00EB02FE" w:rsidRPr="00AA1031" w:rsidRDefault="00EB02FE" w:rsidP="00F3445D">
            <w:pPr>
              <w:rPr>
                <w:rFonts w:ascii="Calibri" w:hAnsi="Calibri"/>
                <w:color w:val="000000"/>
                <w:sz w:val="20"/>
                <w:szCs w:val="20"/>
              </w:rPr>
            </w:pPr>
            <w:r w:rsidRPr="00AA1031">
              <w:rPr>
                <w:rFonts w:ascii="Calibri" w:hAnsi="Calibri"/>
                <w:color w:val="000000"/>
                <w:sz w:val="20"/>
                <w:szCs w:val="20"/>
              </w:rPr>
              <w:t>Obsahuje informaci o zpracovaných, předaných a zadavatelem akceptovaných výstupech včetně vyplněného chcecklistu pro danou fázi.</w:t>
            </w:r>
          </w:p>
        </w:tc>
        <w:tc>
          <w:tcPr>
            <w:tcW w:w="1380" w:type="dxa"/>
            <w:tcBorders>
              <w:top w:val="nil"/>
              <w:left w:val="nil"/>
              <w:bottom w:val="single" w:sz="4" w:space="0" w:color="4F81BD"/>
              <w:right w:val="single" w:sz="4" w:space="0" w:color="4F81BD"/>
            </w:tcBorders>
            <w:shd w:val="clear" w:color="auto" w:fill="auto"/>
            <w:noWrap/>
            <w:hideMark/>
          </w:tcPr>
          <w:p w:rsidR="00EB02FE" w:rsidRPr="00BC0498" w:rsidRDefault="00EB02FE" w:rsidP="00F3445D">
            <w:pPr>
              <w:jc w:val="right"/>
              <w:rPr>
                <w:rFonts w:ascii="Calibri" w:hAnsi="Calibri"/>
                <w:color w:val="000000"/>
              </w:rPr>
            </w:pPr>
            <w:r w:rsidRPr="00BC0498">
              <w:rPr>
                <w:rFonts w:ascii="Calibri" w:hAnsi="Calibri"/>
                <w:color w:val="000000"/>
              </w:rPr>
              <w:t>1 až 2</w:t>
            </w:r>
          </w:p>
        </w:tc>
      </w:tr>
      <w:tr w:rsidR="00EB02FE" w:rsidRPr="00BC0498" w:rsidTr="00F3445D">
        <w:trPr>
          <w:trHeight w:val="600"/>
        </w:trPr>
        <w:tc>
          <w:tcPr>
            <w:tcW w:w="960" w:type="dxa"/>
            <w:tcBorders>
              <w:top w:val="nil"/>
              <w:left w:val="single" w:sz="4" w:space="0" w:color="4F81BD"/>
              <w:bottom w:val="nil"/>
              <w:right w:val="single" w:sz="4" w:space="0" w:color="4F81BD"/>
            </w:tcBorders>
            <w:shd w:val="clear" w:color="DBE5F1" w:fill="DBE5F1"/>
            <w:noWrap/>
            <w:vAlign w:val="center"/>
            <w:hideMark/>
          </w:tcPr>
          <w:p w:rsidR="00EB02FE" w:rsidRPr="00AA1031" w:rsidRDefault="00EB02FE" w:rsidP="00F3445D">
            <w:pPr>
              <w:rPr>
                <w:rFonts w:ascii="Calibri" w:hAnsi="Calibri"/>
                <w:color w:val="000000"/>
                <w:sz w:val="20"/>
                <w:szCs w:val="20"/>
              </w:rPr>
            </w:pPr>
            <w:r w:rsidRPr="00AA1031">
              <w:rPr>
                <w:rFonts w:ascii="Calibri" w:hAnsi="Calibri"/>
                <w:color w:val="000000"/>
                <w:sz w:val="20"/>
                <w:szCs w:val="20"/>
              </w:rPr>
              <w:t>Fáze 7</w:t>
            </w:r>
          </w:p>
        </w:tc>
        <w:tc>
          <w:tcPr>
            <w:tcW w:w="3140" w:type="dxa"/>
            <w:tcBorders>
              <w:top w:val="nil"/>
              <w:left w:val="nil"/>
              <w:bottom w:val="nil"/>
              <w:right w:val="single" w:sz="4" w:space="0" w:color="4F81BD"/>
            </w:tcBorders>
            <w:shd w:val="clear" w:color="DBE5F1" w:fill="DBE5F1"/>
            <w:vAlign w:val="center"/>
            <w:hideMark/>
          </w:tcPr>
          <w:p w:rsidR="00EB02FE" w:rsidRPr="00AA1031" w:rsidRDefault="00EB02FE" w:rsidP="00F3445D">
            <w:pPr>
              <w:rPr>
                <w:rFonts w:ascii="Calibri" w:hAnsi="Calibri"/>
                <w:b/>
                <w:bCs/>
                <w:color w:val="000000"/>
                <w:sz w:val="20"/>
                <w:szCs w:val="20"/>
              </w:rPr>
            </w:pPr>
            <w:r w:rsidRPr="00AA1031">
              <w:rPr>
                <w:rFonts w:ascii="Calibri" w:hAnsi="Calibri"/>
                <w:b/>
                <w:bCs/>
                <w:color w:val="000000"/>
                <w:sz w:val="20"/>
                <w:szCs w:val="20"/>
              </w:rPr>
              <w:t>Závěrečná zpráva o projektu</w:t>
            </w:r>
          </w:p>
        </w:tc>
        <w:tc>
          <w:tcPr>
            <w:tcW w:w="7100" w:type="dxa"/>
            <w:tcBorders>
              <w:top w:val="nil"/>
              <w:left w:val="nil"/>
              <w:bottom w:val="nil"/>
              <w:right w:val="single" w:sz="4" w:space="0" w:color="4F81BD"/>
            </w:tcBorders>
            <w:shd w:val="clear" w:color="DBE5F1" w:fill="DBE5F1"/>
            <w:hideMark/>
          </w:tcPr>
          <w:p w:rsidR="00EB02FE" w:rsidRPr="00AA1031" w:rsidRDefault="00EB02FE" w:rsidP="00F3445D">
            <w:pPr>
              <w:rPr>
                <w:rFonts w:ascii="Calibri" w:hAnsi="Calibri"/>
                <w:color w:val="000000"/>
                <w:sz w:val="20"/>
                <w:szCs w:val="20"/>
              </w:rPr>
            </w:pPr>
            <w:r w:rsidRPr="00AA1031">
              <w:rPr>
                <w:rFonts w:ascii="Calibri" w:hAnsi="Calibri"/>
                <w:color w:val="000000"/>
                <w:sz w:val="20"/>
                <w:szCs w:val="20"/>
              </w:rPr>
              <w:t>Obsahuje relevantní údaje o průběhu zpracování strategie, přílohou jsou  zprávy o ukončených jednotlivých fázích zpracování.</w:t>
            </w:r>
          </w:p>
        </w:tc>
        <w:tc>
          <w:tcPr>
            <w:tcW w:w="1380" w:type="dxa"/>
            <w:tcBorders>
              <w:top w:val="nil"/>
              <w:left w:val="nil"/>
              <w:bottom w:val="nil"/>
              <w:right w:val="single" w:sz="4" w:space="0" w:color="4F81BD"/>
            </w:tcBorders>
            <w:shd w:val="clear" w:color="DBE5F1" w:fill="DBE5F1"/>
            <w:noWrap/>
            <w:hideMark/>
          </w:tcPr>
          <w:p w:rsidR="00EB02FE" w:rsidRPr="00BC0498" w:rsidRDefault="00EB02FE" w:rsidP="00F3445D">
            <w:pPr>
              <w:jc w:val="right"/>
              <w:rPr>
                <w:rFonts w:ascii="Calibri" w:hAnsi="Calibri"/>
                <w:color w:val="000000"/>
              </w:rPr>
            </w:pPr>
            <w:r w:rsidRPr="00BC0498">
              <w:rPr>
                <w:rFonts w:ascii="Calibri" w:hAnsi="Calibri"/>
                <w:color w:val="000000"/>
              </w:rPr>
              <w:t>5 až 10</w:t>
            </w:r>
          </w:p>
        </w:tc>
      </w:tr>
      <w:tr w:rsidR="00AA1031" w:rsidRPr="00BC0498" w:rsidTr="00F3445D">
        <w:trPr>
          <w:trHeight w:val="737"/>
        </w:trPr>
        <w:tc>
          <w:tcPr>
            <w:tcW w:w="960" w:type="dxa"/>
            <w:tcBorders>
              <w:top w:val="nil"/>
              <w:left w:val="single" w:sz="4" w:space="0" w:color="4F81BD"/>
              <w:bottom w:val="single" w:sz="4" w:space="0" w:color="4F81BD"/>
              <w:right w:val="single" w:sz="4" w:space="0" w:color="4F81BD"/>
            </w:tcBorders>
            <w:shd w:val="clear" w:color="DBE5F1" w:fill="DBE5F1"/>
            <w:noWrap/>
            <w:vAlign w:val="center"/>
            <w:hideMark/>
          </w:tcPr>
          <w:p w:rsidR="00F3445D" w:rsidRPr="00AA1031" w:rsidRDefault="00F3445D" w:rsidP="00F3445D">
            <w:pPr>
              <w:rPr>
                <w:rFonts w:ascii="Calibri" w:hAnsi="Calibri"/>
                <w:color w:val="000000"/>
                <w:sz w:val="20"/>
                <w:szCs w:val="20"/>
              </w:rPr>
            </w:pPr>
          </w:p>
        </w:tc>
        <w:tc>
          <w:tcPr>
            <w:tcW w:w="3140" w:type="dxa"/>
            <w:tcBorders>
              <w:top w:val="nil"/>
              <w:left w:val="nil"/>
              <w:bottom w:val="single" w:sz="4" w:space="0" w:color="4F81BD"/>
              <w:right w:val="single" w:sz="4" w:space="0" w:color="4F81BD"/>
            </w:tcBorders>
            <w:shd w:val="clear" w:color="DBE5F1" w:fill="DBE5F1"/>
            <w:vAlign w:val="center"/>
            <w:hideMark/>
          </w:tcPr>
          <w:p w:rsidR="00AA1031" w:rsidRPr="00AA1031" w:rsidRDefault="00AA1031" w:rsidP="00F3445D">
            <w:pPr>
              <w:rPr>
                <w:rFonts w:ascii="Calibri" w:hAnsi="Calibri"/>
                <w:b/>
                <w:bCs/>
                <w:color w:val="000000"/>
                <w:sz w:val="20"/>
                <w:szCs w:val="20"/>
              </w:rPr>
            </w:pPr>
          </w:p>
        </w:tc>
        <w:tc>
          <w:tcPr>
            <w:tcW w:w="7100" w:type="dxa"/>
            <w:tcBorders>
              <w:top w:val="nil"/>
              <w:left w:val="nil"/>
              <w:bottom w:val="single" w:sz="4" w:space="0" w:color="4F81BD"/>
              <w:right w:val="single" w:sz="4" w:space="0" w:color="4F81BD"/>
            </w:tcBorders>
            <w:shd w:val="clear" w:color="DBE5F1" w:fill="DBE5F1"/>
            <w:hideMark/>
          </w:tcPr>
          <w:p w:rsidR="00AA1031" w:rsidRPr="00AA1031" w:rsidRDefault="00AA1031" w:rsidP="00F3445D">
            <w:pPr>
              <w:rPr>
                <w:rFonts w:ascii="Calibri" w:hAnsi="Calibri"/>
                <w:color w:val="000000"/>
                <w:sz w:val="20"/>
                <w:szCs w:val="20"/>
              </w:rPr>
            </w:pPr>
          </w:p>
        </w:tc>
        <w:tc>
          <w:tcPr>
            <w:tcW w:w="1380" w:type="dxa"/>
            <w:tcBorders>
              <w:top w:val="nil"/>
              <w:left w:val="nil"/>
              <w:bottom w:val="single" w:sz="4" w:space="0" w:color="4F81BD"/>
              <w:right w:val="single" w:sz="4" w:space="0" w:color="4F81BD"/>
            </w:tcBorders>
            <w:shd w:val="clear" w:color="DBE5F1" w:fill="DBE5F1"/>
            <w:noWrap/>
            <w:hideMark/>
          </w:tcPr>
          <w:p w:rsidR="00AA1031" w:rsidRPr="00BC0498" w:rsidRDefault="00AA1031" w:rsidP="00F3445D">
            <w:pPr>
              <w:jc w:val="right"/>
              <w:rPr>
                <w:rFonts w:ascii="Calibri" w:hAnsi="Calibri"/>
                <w:color w:val="000000"/>
              </w:rPr>
            </w:pPr>
          </w:p>
        </w:tc>
      </w:tr>
    </w:tbl>
    <w:p w:rsidR="00EB02FE" w:rsidRDefault="00EB02FE" w:rsidP="00EB02FE">
      <w:pPr>
        <w:pStyle w:val="Nadpis2"/>
      </w:pPr>
    </w:p>
    <w:p w:rsidR="00B07194" w:rsidRDefault="00B07194">
      <w:pPr>
        <w:rPr>
          <w:sz w:val="24"/>
          <w:szCs w:val="24"/>
        </w:rPr>
      </w:pPr>
    </w:p>
    <w:p w:rsidR="00B07194" w:rsidRDefault="00B07194">
      <w:pPr>
        <w:rPr>
          <w:sz w:val="24"/>
          <w:szCs w:val="24"/>
        </w:rPr>
      </w:pPr>
    </w:p>
    <w:tbl>
      <w:tblPr>
        <w:tblW w:w="14047" w:type="dxa"/>
        <w:tblInd w:w="57" w:type="dxa"/>
        <w:tblCellMar>
          <w:left w:w="70" w:type="dxa"/>
          <w:right w:w="70" w:type="dxa"/>
        </w:tblCellMar>
        <w:tblLook w:val="04A0"/>
      </w:tblPr>
      <w:tblGrid>
        <w:gridCol w:w="14047"/>
      </w:tblGrid>
      <w:tr w:rsidR="00B07194" w:rsidRPr="00102B59" w:rsidTr="00B07194">
        <w:trPr>
          <w:trHeight w:val="615"/>
        </w:trPr>
        <w:tc>
          <w:tcPr>
            <w:tcW w:w="14047" w:type="dxa"/>
            <w:tcBorders>
              <w:top w:val="nil"/>
              <w:left w:val="nil"/>
              <w:bottom w:val="single" w:sz="12" w:space="0" w:color="FFFFFF"/>
              <w:right w:val="single" w:sz="4" w:space="0" w:color="FFFFFF"/>
            </w:tcBorders>
            <w:shd w:val="clear" w:color="4F81BD" w:fill="4F81BD"/>
            <w:vAlign w:val="bottom"/>
            <w:hideMark/>
          </w:tcPr>
          <w:p w:rsidR="00B07194" w:rsidRPr="00102B59" w:rsidRDefault="00B2498F" w:rsidP="00B2498F">
            <w:pPr>
              <w:jc w:val="both"/>
              <w:rPr>
                <w:rFonts w:ascii="Calibri" w:hAnsi="Calibri"/>
                <w:b/>
                <w:bCs/>
                <w:i/>
                <w:iCs/>
                <w:color w:val="FFFFFF"/>
              </w:rPr>
            </w:pPr>
            <w:r>
              <w:rPr>
                <w:rFonts w:ascii="Calibri" w:hAnsi="Calibri"/>
                <w:b/>
                <w:bCs/>
                <w:i/>
                <w:iCs/>
                <w:color w:val="FFFFFF"/>
              </w:rPr>
              <w:lastRenderedPageBreak/>
              <w:t>Specifikace probíhajících a</w:t>
            </w:r>
            <w:r w:rsidR="00B07194" w:rsidRPr="00102B59">
              <w:rPr>
                <w:rFonts w:ascii="Calibri" w:hAnsi="Calibri"/>
                <w:b/>
                <w:bCs/>
                <w:i/>
                <w:iCs/>
                <w:color w:val="FFFFFF"/>
              </w:rPr>
              <w:t>ktivi</w:t>
            </w:r>
            <w:r>
              <w:rPr>
                <w:rFonts w:ascii="Calibri" w:hAnsi="Calibri"/>
                <w:b/>
                <w:bCs/>
                <w:i/>
                <w:iCs/>
                <w:color w:val="FFFFFF"/>
              </w:rPr>
              <w:t>t</w:t>
            </w:r>
          </w:p>
        </w:tc>
      </w:tr>
      <w:tr w:rsidR="00B07194" w:rsidRPr="00102B59" w:rsidTr="00B07194">
        <w:trPr>
          <w:trHeight w:val="300"/>
        </w:trPr>
        <w:tc>
          <w:tcPr>
            <w:tcW w:w="14047" w:type="dxa"/>
            <w:tcBorders>
              <w:top w:val="nil"/>
              <w:left w:val="nil"/>
              <w:bottom w:val="single" w:sz="4" w:space="0" w:color="FFFFFF"/>
              <w:right w:val="single" w:sz="4" w:space="0" w:color="FFFFFF"/>
            </w:tcBorders>
            <w:shd w:val="clear" w:color="B8CCE4" w:fill="B8CCE4"/>
            <w:vAlign w:val="bottom"/>
            <w:hideMark/>
          </w:tcPr>
          <w:p w:rsidR="00B07194" w:rsidRPr="00102B59" w:rsidRDefault="00B07194" w:rsidP="00B07194">
            <w:pPr>
              <w:rPr>
                <w:rFonts w:ascii="Calibri" w:hAnsi="Calibri"/>
                <w:b/>
                <w:color w:val="000000"/>
              </w:rPr>
            </w:pPr>
            <w:r w:rsidRPr="00102B59">
              <w:rPr>
                <w:rFonts w:ascii="Calibri" w:hAnsi="Calibri"/>
                <w:b/>
                <w:color w:val="000000"/>
              </w:rPr>
              <w:t xml:space="preserve">2. </w:t>
            </w:r>
            <w:r>
              <w:rPr>
                <w:rFonts w:ascii="Calibri" w:hAnsi="Calibri"/>
                <w:b/>
                <w:color w:val="000000"/>
              </w:rPr>
              <w:t>Revize n</w:t>
            </w:r>
            <w:r w:rsidRPr="00102B59">
              <w:rPr>
                <w:rFonts w:ascii="Calibri" w:hAnsi="Calibri"/>
                <w:b/>
                <w:color w:val="000000"/>
              </w:rPr>
              <w:t>astavení projektu</w:t>
            </w:r>
          </w:p>
        </w:tc>
      </w:tr>
      <w:tr w:rsidR="00B07194" w:rsidRPr="00102B59" w:rsidTr="00B07194">
        <w:trPr>
          <w:trHeight w:val="300"/>
        </w:trPr>
        <w:tc>
          <w:tcPr>
            <w:tcW w:w="14047" w:type="dxa"/>
            <w:tcBorders>
              <w:top w:val="nil"/>
              <w:left w:val="nil"/>
              <w:bottom w:val="single" w:sz="4" w:space="0" w:color="FFFFFF"/>
              <w:right w:val="single" w:sz="4" w:space="0" w:color="FFFFFF"/>
            </w:tcBorders>
            <w:shd w:val="clear" w:color="DBE5F1" w:fill="DBE5F1"/>
            <w:vAlign w:val="bottom"/>
            <w:hideMark/>
          </w:tcPr>
          <w:p w:rsidR="00B07194" w:rsidRPr="00102B59" w:rsidRDefault="00B07194" w:rsidP="00D7313E">
            <w:pPr>
              <w:rPr>
                <w:rFonts w:ascii="Calibri" w:hAnsi="Calibri"/>
                <w:color w:val="000000"/>
              </w:rPr>
            </w:pPr>
            <w:r w:rsidRPr="00102B59">
              <w:rPr>
                <w:rFonts w:ascii="Calibri" w:hAnsi="Calibri"/>
                <w:color w:val="000000"/>
              </w:rPr>
              <w:t>2.1 Obsazení organizační struktury</w:t>
            </w:r>
          </w:p>
        </w:tc>
      </w:tr>
      <w:tr w:rsidR="00B07194" w:rsidRPr="00102B59" w:rsidTr="00B07194">
        <w:trPr>
          <w:trHeight w:val="300"/>
        </w:trPr>
        <w:tc>
          <w:tcPr>
            <w:tcW w:w="14047" w:type="dxa"/>
            <w:tcBorders>
              <w:top w:val="nil"/>
              <w:left w:val="nil"/>
              <w:bottom w:val="single" w:sz="4" w:space="0" w:color="FFFFFF"/>
              <w:right w:val="single" w:sz="4" w:space="0" w:color="FFFFFF"/>
            </w:tcBorders>
            <w:shd w:val="clear" w:color="B8CCE4" w:fill="B8CCE4"/>
            <w:vAlign w:val="bottom"/>
            <w:hideMark/>
          </w:tcPr>
          <w:p w:rsidR="00B07194" w:rsidRPr="00102B59" w:rsidRDefault="00B07194" w:rsidP="00D7313E">
            <w:pPr>
              <w:rPr>
                <w:rFonts w:ascii="Calibri" w:hAnsi="Calibri"/>
                <w:color w:val="000000"/>
              </w:rPr>
            </w:pPr>
            <w:r w:rsidRPr="00102B59">
              <w:rPr>
                <w:rFonts w:ascii="Calibri" w:hAnsi="Calibri"/>
                <w:color w:val="000000"/>
              </w:rPr>
              <w:t xml:space="preserve">Vytvoření </w:t>
            </w:r>
            <w:r>
              <w:rPr>
                <w:rFonts w:cs="Arial"/>
                <w:szCs w:val="20"/>
              </w:rPr>
              <w:t>Týmu pro tvorbu strategie</w:t>
            </w:r>
          </w:p>
        </w:tc>
      </w:tr>
      <w:tr w:rsidR="00B07194" w:rsidRPr="00102B59" w:rsidTr="00B07194">
        <w:trPr>
          <w:trHeight w:val="300"/>
        </w:trPr>
        <w:tc>
          <w:tcPr>
            <w:tcW w:w="14047" w:type="dxa"/>
            <w:tcBorders>
              <w:top w:val="nil"/>
              <w:left w:val="nil"/>
              <w:bottom w:val="single" w:sz="4" w:space="0" w:color="FFFFFF"/>
              <w:right w:val="single" w:sz="4" w:space="0" w:color="FFFFFF"/>
            </w:tcBorders>
            <w:shd w:val="clear" w:color="DBE5F1" w:fill="DBE5F1"/>
            <w:vAlign w:val="bottom"/>
            <w:hideMark/>
          </w:tcPr>
          <w:p w:rsidR="00B07194" w:rsidRPr="00102B59" w:rsidRDefault="00B07194" w:rsidP="00D7313E">
            <w:pPr>
              <w:rPr>
                <w:rFonts w:ascii="Calibri" w:hAnsi="Calibri"/>
                <w:color w:val="000000"/>
              </w:rPr>
            </w:pPr>
            <w:r w:rsidRPr="00102B59">
              <w:rPr>
                <w:rFonts w:ascii="Calibri" w:hAnsi="Calibri"/>
                <w:color w:val="000000"/>
              </w:rPr>
              <w:t xml:space="preserve">Schválení  </w:t>
            </w:r>
            <w:r>
              <w:rPr>
                <w:rFonts w:cs="Arial"/>
                <w:szCs w:val="20"/>
              </w:rPr>
              <w:t>Týmu pro tvorbu strategie</w:t>
            </w:r>
            <w:r w:rsidRPr="00102B59">
              <w:rPr>
                <w:rFonts w:ascii="Calibri" w:hAnsi="Calibri"/>
                <w:color w:val="000000"/>
              </w:rPr>
              <w:t xml:space="preserve"> v RMČ Praha 8</w:t>
            </w:r>
          </w:p>
        </w:tc>
      </w:tr>
      <w:tr w:rsidR="00B07194" w:rsidRPr="00102B59" w:rsidTr="00B07194">
        <w:trPr>
          <w:trHeight w:val="300"/>
        </w:trPr>
        <w:tc>
          <w:tcPr>
            <w:tcW w:w="14047" w:type="dxa"/>
            <w:tcBorders>
              <w:top w:val="nil"/>
              <w:left w:val="nil"/>
              <w:bottom w:val="single" w:sz="4" w:space="0" w:color="FFFFFF"/>
              <w:right w:val="single" w:sz="4" w:space="0" w:color="FFFFFF"/>
            </w:tcBorders>
            <w:shd w:val="clear" w:color="B8CCE4" w:fill="B8CCE4"/>
            <w:vAlign w:val="bottom"/>
            <w:hideMark/>
          </w:tcPr>
          <w:p w:rsidR="00B07194" w:rsidRPr="00102B59" w:rsidRDefault="00B07194" w:rsidP="00D7313E">
            <w:pPr>
              <w:rPr>
                <w:rFonts w:ascii="Calibri" w:hAnsi="Calibri"/>
                <w:color w:val="000000"/>
              </w:rPr>
            </w:pPr>
            <w:r w:rsidRPr="00102B59">
              <w:rPr>
                <w:rFonts w:ascii="Calibri" w:hAnsi="Calibri"/>
                <w:color w:val="000000"/>
              </w:rPr>
              <w:t>Obsazení dalších rolí organizační struktury</w:t>
            </w:r>
          </w:p>
        </w:tc>
      </w:tr>
      <w:tr w:rsidR="00B07194" w:rsidRPr="00102B59" w:rsidTr="00B07194">
        <w:trPr>
          <w:trHeight w:val="300"/>
        </w:trPr>
        <w:tc>
          <w:tcPr>
            <w:tcW w:w="14047" w:type="dxa"/>
            <w:tcBorders>
              <w:top w:val="nil"/>
              <w:left w:val="nil"/>
              <w:bottom w:val="single" w:sz="4" w:space="0" w:color="FFFFFF"/>
              <w:right w:val="single" w:sz="4" w:space="0" w:color="FFFFFF"/>
            </w:tcBorders>
            <w:shd w:val="clear" w:color="DBE5F1" w:fill="DBE5F1"/>
            <w:vAlign w:val="bottom"/>
            <w:hideMark/>
          </w:tcPr>
          <w:p w:rsidR="00B07194" w:rsidRPr="00102B59" w:rsidRDefault="00B07194" w:rsidP="00D7313E">
            <w:pPr>
              <w:rPr>
                <w:rFonts w:ascii="Calibri" w:hAnsi="Calibri"/>
                <w:color w:val="000000"/>
              </w:rPr>
            </w:pPr>
            <w:r w:rsidRPr="00102B59">
              <w:rPr>
                <w:rFonts w:ascii="Calibri" w:hAnsi="Calibri"/>
                <w:color w:val="000000"/>
              </w:rPr>
              <w:t>Realizace výběrových řízení na dodavatele</w:t>
            </w:r>
          </w:p>
        </w:tc>
      </w:tr>
      <w:tr w:rsidR="00B07194" w:rsidRPr="00102B59" w:rsidTr="00B07194">
        <w:trPr>
          <w:trHeight w:val="300"/>
        </w:trPr>
        <w:tc>
          <w:tcPr>
            <w:tcW w:w="14047" w:type="dxa"/>
            <w:tcBorders>
              <w:top w:val="nil"/>
              <w:left w:val="nil"/>
              <w:bottom w:val="single" w:sz="4" w:space="0" w:color="FFFFFF"/>
              <w:right w:val="single" w:sz="4" w:space="0" w:color="FFFFFF"/>
            </w:tcBorders>
            <w:shd w:val="clear" w:color="B8CCE4" w:fill="B8CCE4"/>
            <w:vAlign w:val="bottom"/>
            <w:hideMark/>
          </w:tcPr>
          <w:p w:rsidR="00B07194" w:rsidRPr="00102B59" w:rsidRDefault="00B07194" w:rsidP="00D7313E">
            <w:pPr>
              <w:rPr>
                <w:rFonts w:ascii="Calibri" w:hAnsi="Calibri"/>
                <w:color w:val="000000"/>
              </w:rPr>
            </w:pPr>
            <w:r w:rsidRPr="00102B59">
              <w:rPr>
                <w:rFonts w:ascii="Calibri" w:hAnsi="Calibri"/>
                <w:color w:val="000000"/>
              </w:rPr>
              <w:t>2.2 Vytvoření Projektového plánu tvorby strategie</w:t>
            </w:r>
          </w:p>
        </w:tc>
      </w:tr>
      <w:tr w:rsidR="00B07194" w:rsidRPr="00102B59" w:rsidTr="00B07194">
        <w:trPr>
          <w:trHeight w:val="300"/>
        </w:trPr>
        <w:tc>
          <w:tcPr>
            <w:tcW w:w="14047" w:type="dxa"/>
            <w:tcBorders>
              <w:top w:val="nil"/>
              <w:left w:val="nil"/>
              <w:bottom w:val="single" w:sz="4" w:space="0" w:color="FFFFFF"/>
              <w:right w:val="single" w:sz="4" w:space="0" w:color="FFFFFF"/>
            </w:tcBorders>
            <w:shd w:val="clear" w:color="DBE5F1" w:fill="DBE5F1"/>
            <w:vAlign w:val="bottom"/>
            <w:hideMark/>
          </w:tcPr>
          <w:p w:rsidR="00B07194" w:rsidRPr="00102B59" w:rsidRDefault="00B07194" w:rsidP="00D7313E">
            <w:pPr>
              <w:rPr>
                <w:rFonts w:ascii="Calibri" w:hAnsi="Calibri"/>
                <w:color w:val="000000"/>
              </w:rPr>
            </w:pPr>
            <w:r w:rsidRPr="00102B59">
              <w:rPr>
                <w:rFonts w:ascii="Calibri" w:hAnsi="Calibri"/>
                <w:color w:val="000000"/>
              </w:rPr>
              <w:t>Definování organizační struktury tvorby strategie</w:t>
            </w:r>
          </w:p>
        </w:tc>
      </w:tr>
      <w:tr w:rsidR="00B07194" w:rsidRPr="00102B59" w:rsidTr="00B07194">
        <w:trPr>
          <w:trHeight w:val="300"/>
        </w:trPr>
        <w:tc>
          <w:tcPr>
            <w:tcW w:w="14047" w:type="dxa"/>
            <w:tcBorders>
              <w:top w:val="nil"/>
              <w:left w:val="nil"/>
              <w:bottom w:val="single" w:sz="4" w:space="0" w:color="FFFFFF"/>
              <w:right w:val="single" w:sz="4" w:space="0" w:color="FFFFFF"/>
            </w:tcBorders>
            <w:shd w:val="clear" w:color="B8CCE4" w:fill="B8CCE4"/>
            <w:vAlign w:val="bottom"/>
            <w:hideMark/>
          </w:tcPr>
          <w:p w:rsidR="00B07194" w:rsidRPr="00102B59" w:rsidRDefault="00B07194" w:rsidP="00D7313E">
            <w:pPr>
              <w:rPr>
                <w:rFonts w:ascii="Calibri" w:hAnsi="Calibri"/>
                <w:color w:val="000000"/>
              </w:rPr>
            </w:pPr>
            <w:r w:rsidRPr="00102B59">
              <w:rPr>
                <w:rFonts w:ascii="Calibri" w:hAnsi="Calibri"/>
                <w:color w:val="000000"/>
              </w:rPr>
              <w:t>Nastavení postupů řízení tvorby strategie</w:t>
            </w:r>
          </w:p>
        </w:tc>
      </w:tr>
      <w:tr w:rsidR="00B07194" w:rsidRPr="00102B59" w:rsidTr="00B07194">
        <w:trPr>
          <w:trHeight w:val="300"/>
        </w:trPr>
        <w:tc>
          <w:tcPr>
            <w:tcW w:w="14047" w:type="dxa"/>
            <w:tcBorders>
              <w:top w:val="nil"/>
              <w:left w:val="nil"/>
              <w:bottom w:val="single" w:sz="4" w:space="0" w:color="FFFFFF"/>
              <w:right w:val="single" w:sz="4" w:space="0" w:color="FFFFFF"/>
            </w:tcBorders>
            <w:shd w:val="clear" w:color="DBE5F1" w:fill="DBE5F1"/>
            <w:vAlign w:val="bottom"/>
            <w:hideMark/>
          </w:tcPr>
          <w:p w:rsidR="00B07194" w:rsidRPr="00102B59" w:rsidRDefault="00B07194" w:rsidP="00D7313E">
            <w:pPr>
              <w:rPr>
                <w:rFonts w:ascii="Calibri" w:hAnsi="Calibri"/>
                <w:color w:val="000000"/>
              </w:rPr>
            </w:pPr>
            <w:r w:rsidRPr="00102B59">
              <w:rPr>
                <w:rFonts w:ascii="Calibri" w:hAnsi="Calibri"/>
                <w:color w:val="000000"/>
              </w:rPr>
              <w:t>Vytvoření hiearchické struktury prací</w:t>
            </w:r>
          </w:p>
        </w:tc>
      </w:tr>
      <w:tr w:rsidR="00B07194" w:rsidRPr="00102B59" w:rsidTr="00B07194">
        <w:trPr>
          <w:trHeight w:val="300"/>
        </w:trPr>
        <w:tc>
          <w:tcPr>
            <w:tcW w:w="14047" w:type="dxa"/>
            <w:tcBorders>
              <w:top w:val="nil"/>
              <w:left w:val="nil"/>
              <w:bottom w:val="single" w:sz="4" w:space="0" w:color="FFFFFF"/>
              <w:right w:val="single" w:sz="4" w:space="0" w:color="FFFFFF"/>
            </w:tcBorders>
            <w:shd w:val="clear" w:color="B8CCE4" w:fill="B8CCE4"/>
            <w:vAlign w:val="bottom"/>
            <w:hideMark/>
          </w:tcPr>
          <w:p w:rsidR="00B07194" w:rsidRPr="00102B59" w:rsidRDefault="00B07194" w:rsidP="00D7313E">
            <w:pPr>
              <w:rPr>
                <w:rFonts w:ascii="Calibri" w:hAnsi="Calibri"/>
                <w:color w:val="000000"/>
              </w:rPr>
            </w:pPr>
            <w:r w:rsidRPr="00102B59">
              <w:rPr>
                <w:rFonts w:ascii="Calibri" w:hAnsi="Calibri"/>
                <w:color w:val="000000"/>
              </w:rPr>
              <w:t>Nastavení rozpočtu tvorby strategie</w:t>
            </w:r>
          </w:p>
        </w:tc>
      </w:tr>
      <w:tr w:rsidR="00B07194" w:rsidRPr="00102B59" w:rsidTr="00B07194">
        <w:trPr>
          <w:trHeight w:val="300"/>
        </w:trPr>
        <w:tc>
          <w:tcPr>
            <w:tcW w:w="14047" w:type="dxa"/>
            <w:tcBorders>
              <w:top w:val="nil"/>
              <w:left w:val="nil"/>
              <w:bottom w:val="single" w:sz="4" w:space="0" w:color="FFFFFF"/>
              <w:right w:val="single" w:sz="4" w:space="0" w:color="FFFFFF"/>
            </w:tcBorders>
            <w:shd w:val="clear" w:color="DBE5F1" w:fill="DBE5F1"/>
            <w:vAlign w:val="bottom"/>
            <w:hideMark/>
          </w:tcPr>
          <w:p w:rsidR="00B07194" w:rsidRPr="00102B59" w:rsidRDefault="00B07194" w:rsidP="00D7313E">
            <w:pPr>
              <w:rPr>
                <w:rFonts w:ascii="Calibri" w:hAnsi="Calibri"/>
                <w:color w:val="000000"/>
              </w:rPr>
            </w:pPr>
            <w:r w:rsidRPr="00102B59">
              <w:rPr>
                <w:rFonts w:ascii="Calibri" w:hAnsi="Calibri"/>
                <w:color w:val="000000"/>
              </w:rPr>
              <w:t>Nastavení harmonogramu tvorby strategie</w:t>
            </w:r>
          </w:p>
        </w:tc>
      </w:tr>
      <w:tr w:rsidR="00B07194" w:rsidRPr="00102B59" w:rsidTr="00B07194">
        <w:trPr>
          <w:trHeight w:val="300"/>
        </w:trPr>
        <w:tc>
          <w:tcPr>
            <w:tcW w:w="14047" w:type="dxa"/>
            <w:tcBorders>
              <w:top w:val="nil"/>
              <w:left w:val="nil"/>
              <w:bottom w:val="single" w:sz="4" w:space="0" w:color="FFFFFF"/>
              <w:right w:val="single" w:sz="4" w:space="0" w:color="FFFFFF"/>
            </w:tcBorders>
            <w:shd w:val="clear" w:color="B8CCE4" w:fill="B8CCE4"/>
            <w:vAlign w:val="bottom"/>
            <w:hideMark/>
          </w:tcPr>
          <w:p w:rsidR="00B07194" w:rsidRPr="00102B59" w:rsidRDefault="00B07194" w:rsidP="00D7313E">
            <w:pPr>
              <w:rPr>
                <w:rFonts w:ascii="Calibri" w:hAnsi="Calibri"/>
                <w:color w:val="000000"/>
              </w:rPr>
            </w:pPr>
            <w:r w:rsidRPr="00102B59">
              <w:rPr>
                <w:rFonts w:ascii="Calibri" w:hAnsi="Calibri"/>
                <w:color w:val="000000"/>
              </w:rPr>
              <w:t>Nastavení plánu řízení kvality tvorby strategie</w:t>
            </w:r>
          </w:p>
        </w:tc>
      </w:tr>
      <w:tr w:rsidR="00B07194" w:rsidRPr="00102B59" w:rsidTr="00B07194">
        <w:trPr>
          <w:trHeight w:val="300"/>
        </w:trPr>
        <w:tc>
          <w:tcPr>
            <w:tcW w:w="14047" w:type="dxa"/>
            <w:tcBorders>
              <w:top w:val="nil"/>
              <w:left w:val="nil"/>
              <w:bottom w:val="single" w:sz="4" w:space="0" w:color="FFFFFF"/>
              <w:right w:val="single" w:sz="4" w:space="0" w:color="FFFFFF"/>
            </w:tcBorders>
            <w:shd w:val="clear" w:color="DBE5F1" w:fill="DBE5F1"/>
            <w:vAlign w:val="bottom"/>
            <w:hideMark/>
          </w:tcPr>
          <w:p w:rsidR="00B07194" w:rsidRPr="00102B59" w:rsidRDefault="00B07194" w:rsidP="00D7313E">
            <w:pPr>
              <w:rPr>
                <w:rFonts w:ascii="Calibri" w:hAnsi="Calibri"/>
                <w:color w:val="000000"/>
              </w:rPr>
            </w:pPr>
            <w:r>
              <w:rPr>
                <w:rFonts w:ascii="Calibri" w:hAnsi="Calibri"/>
                <w:color w:val="000000"/>
              </w:rPr>
              <w:t>S</w:t>
            </w:r>
            <w:r w:rsidRPr="00102B59">
              <w:rPr>
                <w:rFonts w:ascii="Calibri" w:hAnsi="Calibri"/>
                <w:color w:val="000000"/>
              </w:rPr>
              <w:t>eznámení členů organizační struktury s projektovým plánem</w:t>
            </w:r>
          </w:p>
        </w:tc>
      </w:tr>
      <w:tr w:rsidR="00B07194" w:rsidRPr="00102B59" w:rsidTr="00B07194">
        <w:trPr>
          <w:trHeight w:val="300"/>
        </w:trPr>
        <w:tc>
          <w:tcPr>
            <w:tcW w:w="14047" w:type="dxa"/>
            <w:tcBorders>
              <w:top w:val="nil"/>
              <w:left w:val="nil"/>
              <w:bottom w:val="single" w:sz="4" w:space="0" w:color="FFFFFF"/>
              <w:right w:val="single" w:sz="4" w:space="0" w:color="FFFFFF"/>
            </w:tcBorders>
            <w:shd w:val="clear" w:color="B8CCE4" w:fill="B8CCE4"/>
            <w:vAlign w:val="bottom"/>
            <w:hideMark/>
          </w:tcPr>
          <w:p w:rsidR="00B07194" w:rsidRPr="00102B59" w:rsidRDefault="00B07194" w:rsidP="00D7313E">
            <w:pPr>
              <w:rPr>
                <w:rFonts w:ascii="Calibri" w:hAnsi="Calibri"/>
                <w:color w:val="000000"/>
              </w:rPr>
            </w:pPr>
            <w:r w:rsidRPr="00102B59">
              <w:rPr>
                <w:rFonts w:ascii="Calibri" w:hAnsi="Calibri"/>
                <w:color w:val="000000"/>
              </w:rPr>
              <w:t>Schválení projektového plánu</w:t>
            </w:r>
          </w:p>
        </w:tc>
      </w:tr>
      <w:tr w:rsidR="00B07194" w:rsidRPr="00102B59" w:rsidTr="00B07194">
        <w:trPr>
          <w:trHeight w:val="300"/>
        </w:trPr>
        <w:tc>
          <w:tcPr>
            <w:tcW w:w="14047" w:type="dxa"/>
            <w:tcBorders>
              <w:top w:val="nil"/>
              <w:left w:val="nil"/>
              <w:bottom w:val="single" w:sz="4" w:space="0" w:color="FFFFFF"/>
              <w:right w:val="single" w:sz="4" w:space="0" w:color="FFFFFF"/>
            </w:tcBorders>
            <w:shd w:val="clear" w:color="DBE5F1" w:fill="DBE5F1"/>
            <w:vAlign w:val="bottom"/>
            <w:hideMark/>
          </w:tcPr>
          <w:p w:rsidR="00B07194" w:rsidRPr="00102B59" w:rsidRDefault="00B07194" w:rsidP="00D7313E">
            <w:pPr>
              <w:rPr>
                <w:rFonts w:ascii="Calibri" w:hAnsi="Calibri"/>
                <w:color w:val="000000"/>
              </w:rPr>
            </w:pPr>
            <w:r w:rsidRPr="00102B59">
              <w:rPr>
                <w:rFonts w:ascii="Calibri" w:hAnsi="Calibri"/>
                <w:color w:val="000000"/>
              </w:rPr>
              <w:t>2.3 Vytvoření Plánu spolupráce a komunikace</w:t>
            </w:r>
          </w:p>
        </w:tc>
      </w:tr>
      <w:tr w:rsidR="00B07194" w:rsidRPr="00102B59" w:rsidTr="00B07194">
        <w:trPr>
          <w:trHeight w:val="300"/>
        </w:trPr>
        <w:tc>
          <w:tcPr>
            <w:tcW w:w="14047" w:type="dxa"/>
            <w:tcBorders>
              <w:top w:val="nil"/>
              <w:left w:val="nil"/>
              <w:bottom w:val="single" w:sz="4" w:space="0" w:color="FFFFFF"/>
              <w:right w:val="single" w:sz="4" w:space="0" w:color="FFFFFF"/>
            </w:tcBorders>
            <w:shd w:val="clear" w:color="B8CCE4" w:fill="B8CCE4"/>
            <w:vAlign w:val="bottom"/>
            <w:hideMark/>
          </w:tcPr>
          <w:p w:rsidR="00B07194" w:rsidRPr="00102B59" w:rsidRDefault="00B07194" w:rsidP="00D7313E">
            <w:pPr>
              <w:rPr>
                <w:rFonts w:ascii="Calibri" w:hAnsi="Calibri"/>
                <w:color w:val="000000"/>
              </w:rPr>
            </w:pPr>
            <w:r w:rsidRPr="00102B59">
              <w:rPr>
                <w:rFonts w:ascii="Calibri" w:hAnsi="Calibri"/>
                <w:color w:val="000000"/>
              </w:rPr>
              <w:lastRenderedPageBreak/>
              <w:t>Identifikace a zmapování zainteresovaných stran</w:t>
            </w:r>
          </w:p>
        </w:tc>
      </w:tr>
      <w:tr w:rsidR="00B07194" w:rsidRPr="00102B59" w:rsidTr="00B07194">
        <w:trPr>
          <w:trHeight w:val="300"/>
        </w:trPr>
        <w:tc>
          <w:tcPr>
            <w:tcW w:w="14047" w:type="dxa"/>
            <w:tcBorders>
              <w:top w:val="nil"/>
              <w:left w:val="nil"/>
              <w:bottom w:val="single" w:sz="4" w:space="0" w:color="FFFFFF"/>
              <w:right w:val="single" w:sz="4" w:space="0" w:color="FFFFFF"/>
            </w:tcBorders>
            <w:shd w:val="clear" w:color="DBE5F1" w:fill="DBE5F1"/>
            <w:vAlign w:val="bottom"/>
            <w:hideMark/>
          </w:tcPr>
          <w:p w:rsidR="00B07194" w:rsidRPr="00102B59" w:rsidRDefault="00B07194" w:rsidP="00D7313E">
            <w:pPr>
              <w:rPr>
                <w:rFonts w:ascii="Calibri" w:hAnsi="Calibri"/>
                <w:color w:val="000000"/>
              </w:rPr>
            </w:pPr>
            <w:r w:rsidRPr="00102B59">
              <w:rPr>
                <w:rFonts w:ascii="Calibri" w:hAnsi="Calibri"/>
                <w:color w:val="000000"/>
              </w:rPr>
              <w:t>Identifikace zainteresovaných stran</w:t>
            </w:r>
          </w:p>
        </w:tc>
      </w:tr>
      <w:tr w:rsidR="00B07194" w:rsidRPr="00102B59" w:rsidTr="00B07194">
        <w:trPr>
          <w:trHeight w:val="300"/>
        </w:trPr>
        <w:tc>
          <w:tcPr>
            <w:tcW w:w="14047" w:type="dxa"/>
            <w:tcBorders>
              <w:top w:val="nil"/>
              <w:left w:val="nil"/>
              <w:bottom w:val="single" w:sz="4" w:space="0" w:color="FFFFFF"/>
              <w:right w:val="single" w:sz="4" w:space="0" w:color="FFFFFF"/>
            </w:tcBorders>
            <w:shd w:val="clear" w:color="B8CCE4" w:fill="B8CCE4"/>
            <w:vAlign w:val="bottom"/>
            <w:hideMark/>
          </w:tcPr>
          <w:p w:rsidR="00B07194" w:rsidRPr="00102B59" w:rsidRDefault="00B07194" w:rsidP="00D7313E">
            <w:pPr>
              <w:rPr>
                <w:rFonts w:ascii="Calibri" w:hAnsi="Calibri"/>
                <w:color w:val="000000"/>
              </w:rPr>
            </w:pPr>
            <w:r w:rsidRPr="00102B59">
              <w:rPr>
                <w:rFonts w:ascii="Calibri" w:hAnsi="Calibri"/>
                <w:color w:val="000000"/>
              </w:rPr>
              <w:t>Analýza potřeb, zájmů a očekávání zainteresovaných stran</w:t>
            </w:r>
          </w:p>
        </w:tc>
      </w:tr>
      <w:tr w:rsidR="00B07194" w:rsidRPr="00102B59" w:rsidTr="00B07194">
        <w:trPr>
          <w:trHeight w:val="300"/>
        </w:trPr>
        <w:tc>
          <w:tcPr>
            <w:tcW w:w="14047" w:type="dxa"/>
            <w:tcBorders>
              <w:top w:val="nil"/>
              <w:left w:val="nil"/>
              <w:bottom w:val="single" w:sz="4" w:space="0" w:color="FFFFFF"/>
              <w:right w:val="single" w:sz="4" w:space="0" w:color="FFFFFF"/>
            </w:tcBorders>
            <w:shd w:val="clear" w:color="DBE5F1" w:fill="DBE5F1"/>
            <w:vAlign w:val="bottom"/>
            <w:hideMark/>
          </w:tcPr>
          <w:p w:rsidR="00B07194" w:rsidRPr="00102B59" w:rsidRDefault="00B07194" w:rsidP="00D7313E">
            <w:pPr>
              <w:rPr>
                <w:rFonts w:ascii="Calibri" w:hAnsi="Calibri"/>
                <w:color w:val="000000"/>
              </w:rPr>
            </w:pPr>
            <w:r w:rsidRPr="00102B59">
              <w:rPr>
                <w:rFonts w:ascii="Calibri" w:hAnsi="Calibri"/>
                <w:color w:val="000000"/>
              </w:rPr>
              <w:t>Schůzky s identifikovanými zainteresovanými stranami</w:t>
            </w:r>
          </w:p>
        </w:tc>
      </w:tr>
      <w:tr w:rsidR="00B07194" w:rsidRPr="00102B59" w:rsidTr="00B07194">
        <w:trPr>
          <w:trHeight w:val="300"/>
        </w:trPr>
        <w:tc>
          <w:tcPr>
            <w:tcW w:w="14047" w:type="dxa"/>
            <w:tcBorders>
              <w:top w:val="nil"/>
              <w:left w:val="nil"/>
              <w:bottom w:val="single" w:sz="4" w:space="0" w:color="FFFFFF"/>
              <w:right w:val="single" w:sz="4" w:space="0" w:color="FFFFFF"/>
            </w:tcBorders>
            <w:shd w:val="clear" w:color="B8CCE4" w:fill="B8CCE4"/>
            <w:vAlign w:val="bottom"/>
            <w:hideMark/>
          </w:tcPr>
          <w:p w:rsidR="00B07194" w:rsidRPr="00102B59" w:rsidRDefault="00B07194" w:rsidP="00D7313E">
            <w:pPr>
              <w:rPr>
                <w:rFonts w:ascii="Calibri" w:hAnsi="Calibri"/>
                <w:color w:val="000000"/>
              </w:rPr>
            </w:pPr>
            <w:r w:rsidRPr="00102B59">
              <w:rPr>
                <w:rFonts w:ascii="Calibri" w:hAnsi="Calibri"/>
                <w:color w:val="000000"/>
              </w:rPr>
              <w:t>Vytvoření Plánu spolupráce a komunikace</w:t>
            </w:r>
          </w:p>
        </w:tc>
      </w:tr>
      <w:tr w:rsidR="00B07194" w:rsidRPr="00102B59" w:rsidTr="00B07194">
        <w:trPr>
          <w:trHeight w:val="300"/>
        </w:trPr>
        <w:tc>
          <w:tcPr>
            <w:tcW w:w="14047" w:type="dxa"/>
            <w:tcBorders>
              <w:top w:val="nil"/>
              <w:left w:val="nil"/>
              <w:bottom w:val="single" w:sz="4" w:space="0" w:color="FFFFFF"/>
              <w:right w:val="single" w:sz="4" w:space="0" w:color="FFFFFF"/>
            </w:tcBorders>
            <w:shd w:val="clear" w:color="DBE5F1" w:fill="DBE5F1"/>
            <w:vAlign w:val="bottom"/>
            <w:hideMark/>
          </w:tcPr>
          <w:p w:rsidR="00B07194" w:rsidRPr="00102B59" w:rsidRDefault="00B07194" w:rsidP="00D7313E">
            <w:pPr>
              <w:rPr>
                <w:rFonts w:ascii="Calibri" w:hAnsi="Calibri"/>
                <w:color w:val="000000"/>
              </w:rPr>
            </w:pPr>
            <w:r w:rsidRPr="00102B59">
              <w:rPr>
                <w:rFonts w:ascii="Calibri" w:hAnsi="Calibri"/>
                <w:color w:val="000000"/>
              </w:rPr>
              <w:t>Definice způsobu a aktivit spolupráce a komunikace</w:t>
            </w:r>
          </w:p>
        </w:tc>
      </w:tr>
      <w:tr w:rsidR="00B07194" w:rsidRPr="00102B59" w:rsidTr="00B07194">
        <w:trPr>
          <w:trHeight w:val="600"/>
        </w:trPr>
        <w:tc>
          <w:tcPr>
            <w:tcW w:w="14047" w:type="dxa"/>
            <w:tcBorders>
              <w:top w:val="nil"/>
              <w:left w:val="nil"/>
              <w:bottom w:val="single" w:sz="4" w:space="0" w:color="FFFFFF"/>
              <w:right w:val="single" w:sz="4" w:space="0" w:color="FFFFFF"/>
            </w:tcBorders>
            <w:shd w:val="clear" w:color="B8CCE4" w:fill="B8CCE4"/>
            <w:vAlign w:val="bottom"/>
            <w:hideMark/>
          </w:tcPr>
          <w:p w:rsidR="00B07194" w:rsidRPr="00102B59" w:rsidRDefault="00B07194" w:rsidP="00D7313E">
            <w:pPr>
              <w:rPr>
                <w:rFonts w:ascii="Calibri" w:hAnsi="Calibri"/>
                <w:color w:val="000000"/>
              </w:rPr>
            </w:pPr>
            <w:r w:rsidRPr="00102B59">
              <w:rPr>
                <w:rFonts w:ascii="Calibri" w:hAnsi="Calibri"/>
                <w:color w:val="000000"/>
              </w:rPr>
              <w:t>Nastavení organizační struktury řízení Plánu spolupráce a komunikace</w:t>
            </w:r>
          </w:p>
        </w:tc>
      </w:tr>
      <w:tr w:rsidR="00B07194" w:rsidRPr="00102B59" w:rsidTr="00B07194">
        <w:trPr>
          <w:trHeight w:val="300"/>
        </w:trPr>
        <w:tc>
          <w:tcPr>
            <w:tcW w:w="14047" w:type="dxa"/>
            <w:tcBorders>
              <w:top w:val="nil"/>
              <w:left w:val="nil"/>
              <w:bottom w:val="single" w:sz="4" w:space="0" w:color="FFFFFF"/>
              <w:right w:val="single" w:sz="4" w:space="0" w:color="FFFFFF"/>
            </w:tcBorders>
            <w:shd w:val="clear" w:color="DBE5F1" w:fill="DBE5F1"/>
            <w:vAlign w:val="bottom"/>
            <w:hideMark/>
          </w:tcPr>
          <w:p w:rsidR="00B07194" w:rsidRPr="00102B59" w:rsidRDefault="00B07194" w:rsidP="00D7313E">
            <w:pPr>
              <w:rPr>
                <w:rFonts w:ascii="Calibri" w:hAnsi="Calibri"/>
                <w:color w:val="000000"/>
              </w:rPr>
            </w:pPr>
            <w:r w:rsidRPr="00102B59">
              <w:rPr>
                <w:rFonts w:ascii="Calibri" w:hAnsi="Calibri"/>
                <w:color w:val="000000"/>
              </w:rPr>
              <w:t>Nastavení postupu realizace Plánu spolupráce a komunikace</w:t>
            </w:r>
          </w:p>
        </w:tc>
      </w:tr>
      <w:tr w:rsidR="00B07194" w:rsidRPr="00102B59" w:rsidTr="00B07194">
        <w:trPr>
          <w:trHeight w:val="300"/>
        </w:trPr>
        <w:tc>
          <w:tcPr>
            <w:tcW w:w="14047" w:type="dxa"/>
            <w:tcBorders>
              <w:top w:val="nil"/>
              <w:left w:val="nil"/>
              <w:bottom w:val="single" w:sz="4" w:space="0" w:color="FFFFFF"/>
              <w:right w:val="single" w:sz="4" w:space="0" w:color="FFFFFF"/>
            </w:tcBorders>
            <w:shd w:val="clear" w:color="B8CCE4" w:fill="B8CCE4"/>
            <w:vAlign w:val="bottom"/>
            <w:hideMark/>
          </w:tcPr>
          <w:p w:rsidR="00B07194" w:rsidRPr="00102B59" w:rsidRDefault="00B07194" w:rsidP="00D7313E">
            <w:pPr>
              <w:rPr>
                <w:rFonts w:ascii="Calibri" w:hAnsi="Calibri"/>
                <w:color w:val="000000"/>
              </w:rPr>
            </w:pPr>
            <w:r w:rsidRPr="00102B59">
              <w:rPr>
                <w:rFonts w:ascii="Calibri" w:hAnsi="Calibri"/>
                <w:color w:val="000000"/>
              </w:rPr>
              <w:t>Schválení plánu spolupráce a komunikace</w:t>
            </w:r>
          </w:p>
        </w:tc>
      </w:tr>
      <w:tr w:rsidR="00B07194" w:rsidRPr="00102B59" w:rsidTr="00B07194">
        <w:trPr>
          <w:trHeight w:val="300"/>
        </w:trPr>
        <w:tc>
          <w:tcPr>
            <w:tcW w:w="14047" w:type="dxa"/>
            <w:tcBorders>
              <w:top w:val="nil"/>
              <w:left w:val="nil"/>
              <w:bottom w:val="single" w:sz="4" w:space="0" w:color="FFFFFF"/>
              <w:right w:val="single" w:sz="4" w:space="0" w:color="FFFFFF"/>
            </w:tcBorders>
            <w:shd w:val="clear" w:color="DBE5F1" w:fill="DBE5F1"/>
            <w:vAlign w:val="bottom"/>
            <w:hideMark/>
          </w:tcPr>
          <w:p w:rsidR="00B07194" w:rsidRPr="00102B59" w:rsidRDefault="00B07194" w:rsidP="00D7313E">
            <w:pPr>
              <w:rPr>
                <w:rFonts w:ascii="Calibri" w:hAnsi="Calibri"/>
                <w:color w:val="000000"/>
              </w:rPr>
            </w:pPr>
            <w:r w:rsidRPr="00102B59">
              <w:rPr>
                <w:rFonts w:ascii="Calibri" w:hAnsi="Calibri"/>
                <w:color w:val="000000"/>
              </w:rPr>
              <w:t>2.4 Vytvoření Plánu řízení rizik tvorby strategie</w:t>
            </w:r>
          </w:p>
        </w:tc>
      </w:tr>
      <w:tr w:rsidR="00B07194" w:rsidRPr="00102B59" w:rsidTr="00B07194">
        <w:trPr>
          <w:trHeight w:val="300"/>
        </w:trPr>
        <w:tc>
          <w:tcPr>
            <w:tcW w:w="14047" w:type="dxa"/>
            <w:tcBorders>
              <w:top w:val="nil"/>
              <w:left w:val="nil"/>
              <w:bottom w:val="single" w:sz="4" w:space="0" w:color="FFFFFF"/>
              <w:right w:val="single" w:sz="4" w:space="0" w:color="FFFFFF"/>
            </w:tcBorders>
            <w:shd w:val="clear" w:color="B8CCE4" w:fill="B8CCE4"/>
            <w:vAlign w:val="bottom"/>
            <w:hideMark/>
          </w:tcPr>
          <w:p w:rsidR="00B07194" w:rsidRPr="00102B59" w:rsidRDefault="00B07194" w:rsidP="00D7313E">
            <w:pPr>
              <w:rPr>
                <w:rFonts w:ascii="Calibri" w:hAnsi="Calibri"/>
                <w:color w:val="000000"/>
              </w:rPr>
            </w:pPr>
            <w:r w:rsidRPr="00102B59">
              <w:rPr>
                <w:rFonts w:ascii="Calibri" w:hAnsi="Calibri"/>
                <w:color w:val="000000"/>
              </w:rPr>
              <w:t>Identifikace rizik projektu tvorby strategie</w:t>
            </w:r>
          </w:p>
        </w:tc>
      </w:tr>
      <w:tr w:rsidR="00B07194" w:rsidRPr="00102B59" w:rsidTr="00B07194">
        <w:trPr>
          <w:trHeight w:val="300"/>
        </w:trPr>
        <w:tc>
          <w:tcPr>
            <w:tcW w:w="14047" w:type="dxa"/>
            <w:tcBorders>
              <w:top w:val="nil"/>
              <w:left w:val="nil"/>
              <w:bottom w:val="single" w:sz="4" w:space="0" w:color="FFFFFF"/>
              <w:right w:val="single" w:sz="4" w:space="0" w:color="FFFFFF"/>
            </w:tcBorders>
            <w:shd w:val="clear" w:color="DBE5F1" w:fill="DBE5F1"/>
            <w:vAlign w:val="bottom"/>
            <w:hideMark/>
          </w:tcPr>
          <w:p w:rsidR="00B07194" w:rsidRPr="00102B59" w:rsidRDefault="00B07194" w:rsidP="00D7313E">
            <w:pPr>
              <w:rPr>
                <w:rFonts w:ascii="Calibri" w:hAnsi="Calibri"/>
                <w:color w:val="000000"/>
              </w:rPr>
            </w:pPr>
            <w:r w:rsidRPr="00102B59">
              <w:rPr>
                <w:rFonts w:ascii="Calibri" w:hAnsi="Calibri"/>
                <w:color w:val="000000"/>
              </w:rPr>
              <w:t>Workshop k hodnocení významnosti identifikovaných rizik</w:t>
            </w:r>
          </w:p>
        </w:tc>
      </w:tr>
      <w:tr w:rsidR="00B07194" w:rsidRPr="00102B59" w:rsidTr="00B07194">
        <w:trPr>
          <w:trHeight w:val="300"/>
        </w:trPr>
        <w:tc>
          <w:tcPr>
            <w:tcW w:w="14047" w:type="dxa"/>
            <w:tcBorders>
              <w:top w:val="nil"/>
              <w:left w:val="nil"/>
              <w:bottom w:val="single" w:sz="4" w:space="0" w:color="FFFFFF"/>
              <w:right w:val="single" w:sz="4" w:space="0" w:color="FFFFFF"/>
            </w:tcBorders>
            <w:shd w:val="clear" w:color="B8CCE4" w:fill="B8CCE4"/>
            <w:vAlign w:val="bottom"/>
            <w:hideMark/>
          </w:tcPr>
          <w:p w:rsidR="00B07194" w:rsidRPr="00102B59" w:rsidRDefault="00B07194" w:rsidP="00D7313E">
            <w:pPr>
              <w:rPr>
                <w:rFonts w:ascii="Calibri" w:hAnsi="Calibri"/>
                <w:color w:val="000000"/>
              </w:rPr>
            </w:pPr>
            <w:r w:rsidRPr="00102B59">
              <w:rPr>
                <w:rFonts w:ascii="Calibri" w:hAnsi="Calibri"/>
                <w:color w:val="000000"/>
              </w:rPr>
              <w:t>Tvorba opatření ke snížení významnosti rizik</w:t>
            </w:r>
          </w:p>
        </w:tc>
      </w:tr>
      <w:tr w:rsidR="00B07194" w:rsidRPr="00102B59" w:rsidTr="00B07194">
        <w:trPr>
          <w:trHeight w:val="300"/>
        </w:trPr>
        <w:tc>
          <w:tcPr>
            <w:tcW w:w="14047" w:type="dxa"/>
            <w:tcBorders>
              <w:top w:val="nil"/>
              <w:left w:val="nil"/>
              <w:bottom w:val="single" w:sz="4" w:space="0" w:color="FFFFFF"/>
              <w:right w:val="single" w:sz="4" w:space="0" w:color="FFFFFF"/>
            </w:tcBorders>
            <w:shd w:val="clear" w:color="DBE5F1" w:fill="DBE5F1"/>
            <w:vAlign w:val="bottom"/>
            <w:hideMark/>
          </w:tcPr>
          <w:p w:rsidR="00B07194" w:rsidRPr="00102B59" w:rsidRDefault="00B07194" w:rsidP="00D7313E">
            <w:pPr>
              <w:rPr>
                <w:rFonts w:ascii="Calibri" w:hAnsi="Calibri"/>
                <w:color w:val="000000"/>
              </w:rPr>
            </w:pPr>
            <w:r w:rsidRPr="00102B59">
              <w:rPr>
                <w:rFonts w:ascii="Calibri" w:hAnsi="Calibri"/>
                <w:color w:val="000000"/>
              </w:rPr>
              <w:t>Vytvoření organizační struktury řízení rizik tvorby strategie</w:t>
            </w:r>
          </w:p>
        </w:tc>
      </w:tr>
      <w:tr w:rsidR="00B07194" w:rsidRPr="00102B59" w:rsidTr="00B07194">
        <w:trPr>
          <w:trHeight w:val="300"/>
        </w:trPr>
        <w:tc>
          <w:tcPr>
            <w:tcW w:w="14047" w:type="dxa"/>
            <w:tcBorders>
              <w:top w:val="nil"/>
              <w:left w:val="nil"/>
              <w:bottom w:val="single" w:sz="4" w:space="0" w:color="FFFFFF"/>
              <w:right w:val="single" w:sz="4" w:space="0" w:color="FFFFFF"/>
            </w:tcBorders>
            <w:shd w:val="clear" w:color="B8CCE4" w:fill="B8CCE4"/>
            <w:vAlign w:val="bottom"/>
            <w:hideMark/>
          </w:tcPr>
          <w:p w:rsidR="00B07194" w:rsidRPr="00102B59" w:rsidRDefault="00B07194" w:rsidP="00D7313E">
            <w:pPr>
              <w:rPr>
                <w:rFonts w:ascii="Calibri" w:hAnsi="Calibri"/>
                <w:color w:val="000000"/>
              </w:rPr>
            </w:pPr>
            <w:r w:rsidRPr="00102B59">
              <w:rPr>
                <w:rFonts w:ascii="Calibri" w:hAnsi="Calibri"/>
                <w:color w:val="000000"/>
              </w:rPr>
              <w:t>Tvorba postupů řízení rizik tvorby strategie</w:t>
            </w:r>
          </w:p>
        </w:tc>
      </w:tr>
      <w:tr w:rsidR="00B07194" w:rsidRPr="00102B59" w:rsidTr="00B07194">
        <w:trPr>
          <w:trHeight w:val="300"/>
        </w:trPr>
        <w:tc>
          <w:tcPr>
            <w:tcW w:w="14047" w:type="dxa"/>
            <w:tcBorders>
              <w:top w:val="nil"/>
              <w:left w:val="nil"/>
              <w:bottom w:val="single" w:sz="4" w:space="0" w:color="FFFFFF"/>
              <w:right w:val="single" w:sz="4" w:space="0" w:color="FFFFFF"/>
            </w:tcBorders>
            <w:shd w:val="clear" w:color="DBE5F1" w:fill="DBE5F1"/>
            <w:vAlign w:val="bottom"/>
            <w:hideMark/>
          </w:tcPr>
          <w:p w:rsidR="00B07194" w:rsidRPr="00102B59" w:rsidRDefault="00B07194" w:rsidP="00D7313E">
            <w:pPr>
              <w:rPr>
                <w:rFonts w:ascii="Calibri" w:hAnsi="Calibri"/>
                <w:b/>
                <w:color w:val="000000"/>
              </w:rPr>
            </w:pPr>
            <w:r w:rsidRPr="00102B59">
              <w:rPr>
                <w:rFonts w:ascii="Calibri" w:hAnsi="Calibri"/>
                <w:b/>
                <w:color w:val="000000"/>
              </w:rPr>
              <w:t>3. Analytická část</w:t>
            </w:r>
          </w:p>
        </w:tc>
      </w:tr>
      <w:tr w:rsidR="00B07194" w:rsidRPr="00102B59" w:rsidTr="00B07194">
        <w:trPr>
          <w:trHeight w:val="300"/>
        </w:trPr>
        <w:tc>
          <w:tcPr>
            <w:tcW w:w="14047" w:type="dxa"/>
            <w:tcBorders>
              <w:top w:val="nil"/>
              <w:left w:val="nil"/>
              <w:bottom w:val="single" w:sz="4" w:space="0" w:color="FFFFFF"/>
              <w:right w:val="single" w:sz="4" w:space="0" w:color="FFFFFF"/>
            </w:tcBorders>
            <w:shd w:val="clear" w:color="B8CCE4" w:fill="B8CCE4"/>
            <w:vAlign w:val="bottom"/>
            <w:hideMark/>
          </w:tcPr>
          <w:p w:rsidR="00B07194" w:rsidRPr="00102B59" w:rsidRDefault="00B07194" w:rsidP="00D7313E">
            <w:pPr>
              <w:rPr>
                <w:rFonts w:ascii="Calibri" w:hAnsi="Calibri"/>
                <w:color w:val="000000"/>
              </w:rPr>
            </w:pPr>
            <w:r w:rsidRPr="00102B59">
              <w:rPr>
                <w:rFonts w:ascii="Calibri" w:hAnsi="Calibri"/>
                <w:color w:val="000000"/>
              </w:rPr>
              <w:t>3.1 Identifikace a popis zdrojů dat</w:t>
            </w:r>
          </w:p>
        </w:tc>
      </w:tr>
      <w:tr w:rsidR="00B07194" w:rsidRPr="00102B59" w:rsidTr="00B07194">
        <w:trPr>
          <w:trHeight w:val="300"/>
        </w:trPr>
        <w:tc>
          <w:tcPr>
            <w:tcW w:w="14047" w:type="dxa"/>
            <w:tcBorders>
              <w:top w:val="nil"/>
              <w:left w:val="nil"/>
              <w:bottom w:val="single" w:sz="4" w:space="0" w:color="FFFFFF"/>
              <w:right w:val="single" w:sz="4" w:space="0" w:color="FFFFFF"/>
            </w:tcBorders>
            <w:shd w:val="clear" w:color="DBE5F1" w:fill="DBE5F1"/>
            <w:vAlign w:val="bottom"/>
            <w:hideMark/>
          </w:tcPr>
          <w:p w:rsidR="00B07194" w:rsidRPr="00102B59" w:rsidRDefault="00B07194" w:rsidP="00D7313E">
            <w:pPr>
              <w:rPr>
                <w:rFonts w:ascii="Calibri" w:hAnsi="Calibri"/>
                <w:color w:val="000000"/>
              </w:rPr>
            </w:pPr>
            <w:r w:rsidRPr="00102B59">
              <w:rPr>
                <w:rFonts w:ascii="Calibri" w:hAnsi="Calibri"/>
                <w:color w:val="000000"/>
              </w:rPr>
              <w:lastRenderedPageBreak/>
              <w:t>Identifikace dostupných a chybějících zdrojů</w:t>
            </w:r>
          </w:p>
        </w:tc>
      </w:tr>
      <w:tr w:rsidR="00B07194" w:rsidRPr="00102B59" w:rsidTr="00B07194">
        <w:trPr>
          <w:trHeight w:val="300"/>
        </w:trPr>
        <w:tc>
          <w:tcPr>
            <w:tcW w:w="14047" w:type="dxa"/>
            <w:tcBorders>
              <w:top w:val="nil"/>
              <w:left w:val="nil"/>
              <w:bottom w:val="single" w:sz="4" w:space="0" w:color="FFFFFF"/>
              <w:right w:val="single" w:sz="4" w:space="0" w:color="FFFFFF"/>
            </w:tcBorders>
            <w:shd w:val="clear" w:color="B8CCE4" w:fill="B8CCE4"/>
            <w:vAlign w:val="bottom"/>
            <w:hideMark/>
          </w:tcPr>
          <w:p w:rsidR="00B07194" w:rsidRPr="00102B59" w:rsidRDefault="00B07194" w:rsidP="00D7313E">
            <w:pPr>
              <w:rPr>
                <w:rFonts w:ascii="Calibri" w:hAnsi="Calibri"/>
                <w:color w:val="000000"/>
              </w:rPr>
            </w:pPr>
            <w:r w:rsidRPr="00102B59">
              <w:rPr>
                <w:rFonts w:ascii="Calibri" w:hAnsi="Calibri"/>
                <w:color w:val="000000"/>
              </w:rPr>
              <w:t>Zpracování zprávy o dostupnosti dat</w:t>
            </w:r>
          </w:p>
        </w:tc>
      </w:tr>
      <w:tr w:rsidR="00B07194" w:rsidRPr="00102B59" w:rsidTr="00B07194">
        <w:trPr>
          <w:trHeight w:val="300"/>
        </w:trPr>
        <w:tc>
          <w:tcPr>
            <w:tcW w:w="14047" w:type="dxa"/>
            <w:tcBorders>
              <w:top w:val="nil"/>
              <w:left w:val="nil"/>
              <w:bottom w:val="single" w:sz="4" w:space="0" w:color="FFFFFF"/>
              <w:right w:val="single" w:sz="4" w:space="0" w:color="FFFFFF"/>
            </w:tcBorders>
            <w:shd w:val="clear" w:color="DBE5F1" w:fill="DBE5F1"/>
            <w:vAlign w:val="bottom"/>
            <w:hideMark/>
          </w:tcPr>
          <w:p w:rsidR="00B07194" w:rsidRPr="00102B59" w:rsidRDefault="00B07194" w:rsidP="00D7313E">
            <w:pPr>
              <w:rPr>
                <w:rFonts w:ascii="Calibri" w:hAnsi="Calibri"/>
                <w:color w:val="000000"/>
              </w:rPr>
            </w:pPr>
            <w:r w:rsidRPr="00102B59">
              <w:rPr>
                <w:rFonts w:ascii="Calibri" w:hAnsi="Calibri"/>
                <w:color w:val="000000"/>
              </w:rPr>
              <w:t xml:space="preserve">Participativní zapojení veřejnosti </w:t>
            </w:r>
          </w:p>
        </w:tc>
      </w:tr>
      <w:tr w:rsidR="00B07194" w:rsidRPr="00102B59" w:rsidTr="00B07194">
        <w:trPr>
          <w:trHeight w:val="300"/>
        </w:trPr>
        <w:tc>
          <w:tcPr>
            <w:tcW w:w="14047" w:type="dxa"/>
            <w:tcBorders>
              <w:top w:val="nil"/>
              <w:left w:val="nil"/>
              <w:bottom w:val="single" w:sz="4" w:space="0" w:color="FFFFFF"/>
              <w:right w:val="single" w:sz="4" w:space="0" w:color="FFFFFF"/>
            </w:tcBorders>
            <w:shd w:val="clear" w:color="B8CCE4" w:fill="B8CCE4"/>
            <w:vAlign w:val="bottom"/>
            <w:hideMark/>
          </w:tcPr>
          <w:p w:rsidR="00B07194" w:rsidRPr="00102B59" w:rsidRDefault="00B07194" w:rsidP="00D7313E">
            <w:pPr>
              <w:rPr>
                <w:rFonts w:ascii="Calibri" w:hAnsi="Calibri"/>
                <w:color w:val="000000"/>
              </w:rPr>
            </w:pPr>
            <w:r w:rsidRPr="00102B59">
              <w:rPr>
                <w:rFonts w:ascii="Calibri" w:hAnsi="Calibri"/>
                <w:color w:val="000000"/>
              </w:rPr>
              <w:t xml:space="preserve">Kulaté stoly s občany </w:t>
            </w:r>
            <w:r>
              <w:rPr>
                <w:rFonts w:ascii="Calibri" w:hAnsi="Calibri"/>
                <w:color w:val="000000"/>
              </w:rPr>
              <w:t xml:space="preserve"> </w:t>
            </w:r>
            <w:r w:rsidRPr="00102B59">
              <w:rPr>
                <w:rFonts w:ascii="Calibri" w:hAnsi="Calibri"/>
                <w:color w:val="000000"/>
              </w:rPr>
              <w:t>(Karlín, Libeň, Bohnice, Kobylisy, Střížkov)</w:t>
            </w:r>
          </w:p>
        </w:tc>
      </w:tr>
      <w:tr w:rsidR="00B07194" w:rsidRPr="00102B59" w:rsidTr="00B07194">
        <w:trPr>
          <w:trHeight w:val="600"/>
        </w:trPr>
        <w:tc>
          <w:tcPr>
            <w:tcW w:w="14047" w:type="dxa"/>
            <w:tcBorders>
              <w:top w:val="nil"/>
              <w:left w:val="nil"/>
              <w:bottom w:val="single" w:sz="4" w:space="0" w:color="FFFFFF"/>
              <w:right w:val="single" w:sz="4" w:space="0" w:color="FFFFFF"/>
            </w:tcBorders>
            <w:shd w:val="clear" w:color="DBE5F1" w:fill="DBE5F1"/>
            <w:vAlign w:val="bottom"/>
            <w:hideMark/>
          </w:tcPr>
          <w:p w:rsidR="00B07194" w:rsidRPr="00102B59" w:rsidRDefault="00B07194" w:rsidP="00D7313E">
            <w:pPr>
              <w:rPr>
                <w:rFonts w:ascii="Calibri" w:hAnsi="Calibri"/>
                <w:color w:val="000000"/>
              </w:rPr>
            </w:pPr>
            <w:r w:rsidRPr="00102B59">
              <w:rPr>
                <w:rFonts w:ascii="Calibri" w:hAnsi="Calibri"/>
                <w:color w:val="000000"/>
              </w:rPr>
              <w:t>Začlenění ankety 2013 (začlenění zá</w:t>
            </w:r>
            <w:r>
              <w:rPr>
                <w:rFonts w:ascii="Calibri" w:hAnsi="Calibri"/>
                <w:color w:val="000000"/>
              </w:rPr>
              <w:t>věrečné zprávy do zpracování SPUR</w:t>
            </w:r>
            <w:r w:rsidRPr="00102B59">
              <w:rPr>
                <w:rFonts w:ascii="Calibri" w:hAnsi="Calibri"/>
                <w:color w:val="000000"/>
              </w:rPr>
              <w:t>)</w:t>
            </w:r>
          </w:p>
        </w:tc>
      </w:tr>
      <w:tr w:rsidR="00B07194" w:rsidRPr="00102B59" w:rsidTr="00B07194">
        <w:trPr>
          <w:trHeight w:val="600"/>
        </w:trPr>
        <w:tc>
          <w:tcPr>
            <w:tcW w:w="14047" w:type="dxa"/>
            <w:tcBorders>
              <w:top w:val="nil"/>
              <w:left w:val="nil"/>
              <w:bottom w:val="single" w:sz="4" w:space="0" w:color="FFFFFF"/>
              <w:right w:val="single" w:sz="4" w:space="0" w:color="FFFFFF"/>
            </w:tcBorders>
            <w:shd w:val="clear" w:color="B8CCE4" w:fill="B8CCE4"/>
            <w:vAlign w:val="bottom"/>
            <w:hideMark/>
          </w:tcPr>
          <w:p w:rsidR="00B07194" w:rsidRPr="00102B59" w:rsidRDefault="00B07194" w:rsidP="00D7313E">
            <w:pPr>
              <w:rPr>
                <w:rFonts w:ascii="Calibri" w:hAnsi="Calibri"/>
                <w:color w:val="000000"/>
              </w:rPr>
            </w:pPr>
            <w:r w:rsidRPr="00102B59">
              <w:rPr>
                <w:rFonts w:ascii="Calibri" w:hAnsi="Calibri"/>
                <w:color w:val="000000"/>
              </w:rPr>
              <w:t>Kulaté stoly</w:t>
            </w:r>
            <w:r>
              <w:rPr>
                <w:rFonts w:ascii="Calibri" w:hAnsi="Calibri"/>
                <w:color w:val="000000"/>
              </w:rPr>
              <w:t xml:space="preserve"> s cílovými skupinami ( 5 x - </w:t>
            </w:r>
            <w:r w:rsidRPr="00102B59">
              <w:rPr>
                <w:rFonts w:ascii="Calibri" w:hAnsi="Calibri"/>
                <w:color w:val="000000"/>
              </w:rPr>
              <w:t>MŠ+ZŠ+SŠ+VŠ,spo</w:t>
            </w:r>
            <w:r>
              <w:rPr>
                <w:rFonts w:ascii="Calibri" w:hAnsi="Calibri"/>
                <w:color w:val="000000"/>
              </w:rPr>
              <w:t>l</w:t>
            </w:r>
            <w:r w:rsidRPr="00102B59">
              <w:rPr>
                <w:rFonts w:ascii="Calibri" w:hAnsi="Calibri"/>
                <w:color w:val="000000"/>
              </w:rPr>
              <w:t>ky, KD+DDM+ZUŠ,soc. + zdrav., sport)</w:t>
            </w:r>
          </w:p>
        </w:tc>
      </w:tr>
      <w:tr w:rsidR="00B07194" w:rsidRPr="00102B59" w:rsidTr="00B07194">
        <w:trPr>
          <w:trHeight w:val="300"/>
        </w:trPr>
        <w:tc>
          <w:tcPr>
            <w:tcW w:w="14047" w:type="dxa"/>
            <w:tcBorders>
              <w:top w:val="nil"/>
              <w:left w:val="nil"/>
              <w:bottom w:val="single" w:sz="4" w:space="0" w:color="FFFFFF"/>
              <w:right w:val="single" w:sz="4" w:space="0" w:color="FFFFFF"/>
            </w:tcBorders>
            <w:shd w:val="clear" w:color="DBE5F1" w:fill="DBE5F1"/>
            <w:vAlign w:val="bottom"/>
            <w:hideMark/>
          </w:tcPr>
          <w:p w:rsidR="00B07194" w:rsidRPr="00102B59" w:rsidRDefault="00B07194" w:rsidP="00D7313E">
            <w:pPr>
              <w:rPr>
                <w:rFonts w:ascii="Calibri" w:hAnsi="Calibri"/>
                <w:color w:val="000000"/>
              </w:rPr>
            </w:pPr>
            <w:r w:rsidRPr="00102B59">
              <w:rPr>
                <w:rFonts w:ascii="Calibri" w:hAnsi="Calibri"/>
                <w:color w:val="000000"/>
              </w:rPr>
              <w:t>Dotazníkové šetření (podnikatelé + lékaři)</w:t>
            </w:r>
          </w:p>
        </w:tc>
      </w:tr>
      <w:tr w:rsidR="00B07194" w:rsidRPr="00102B59" w:rsidTr="00B07194">
        <w:trPr>
          <w:trHeight w:val="300"/>
        </w:trPr>
        <w:tc>
          <w:tcPr>
            <w:tcW w:w="14047" w:type="dxa"/>
            <w:tcBorders>
              <w:top w:val="nil"/>
              <w:left w:val="nil"/>
              <w:bottom w:val="single" w:sz="4" w:space="0" w:color="FFFFFF"/>
              <w:right w:val="single" w:sz="4" w:space="0" w:color="FFFFFF"/>
            </w:tcBorders>
            <w:shd w:val="clear" w:color="B8CCE4" w:fill="B8CCE4"/>
            <w:vAlign w:val="bottom"/>
            <w:hideMark/>
          </w:tcPr>
          <w:p w:rsidR="00B07194" w:rsidRPr="00102B59" w:rsidRDefault="00B07194" w:rsidP="00D7313E">
            <w:pPr>
              <w:rPr>
                <w:rFonts w:ascii="Calibri" w:hAnsi="Calibri"/>
                <w:color w:val="000000"/>
              </w:rPr>
            </w:pPr>
            <w:r w:rsidRPr="00102B59">
              <w:rPr>
                <w:rFonts w:ascii="Calibri" w:hAnsi="Calibri"/>
                <w:color w:val="000000"/>
              </w:rPr>
              <w:t xml:space="preserve">Zahajovací anketa pro veřejnost (dotazník v </w:t>
            </w:r>
            <w:r>
              <w:rPr>
                <w:rFonts w:ascii="Calibri" w:hAnsi="Calibri"/>
                <w:color w:val="000000"/>
              </w:rPr>
              <w:t>Osmičce</w:t>
            </w:r>
            <w:r w:rsidRPr="00102B59">
              <w:rPr>
                <w:rFonts w:ascii="Calibri" w:hAnsi="Calibri"/>
                <w:color w:val="000000"/>
              </w:rPr>
              <w:t>, web</w:t>
            </w:r>
            <w:r>
              <w:rPr>
                <w:rFonts w:ascii="Calibri" w:hAnsi="Calibri"/>
                <w:color w:val="000000"/>
              </w:rPr>
              <w:t xml:space="preserve"> MČ</w:t>
            </w:r>
            <w:r w:rsidRPr="00102B59">
              <w:rPr>
                <w:rFonts w:ascii="Calibri" w:hAnsi="Calibri"/>
                <w:color w:val="000000"/>
              </w:rPr>
              <w:t>)</w:t>
            </w:r>
          </w:p>
        </w:tc>
      </w:tr>
      <w:tr w:rsidR="00B07194" w:rsidRPr="00102B59" w:rsidTr="00B07194">
        <w:trPr>
          <w:trHeight w:val="600"/>
        </w:trPr>
        <w:tc>
          <w:tcPr>
            <w:tcW w:w="14047" w:type="dxa"/>
            <w:tcBorders>
              <w:top w:val="nil"/>
              <w:left w:val="nil"/>
              <w:bottom w:val="single" w:sz="4" w:space="0" w:color="FFFFFF"/>
              <w:right w:val="single" w:sz="4" w:space="0" w:color="FFFFFF"/>
            </w:tcBorders>
            <w:shd w:val="clear" w:color="DBE5F1" w:fill="DBE5F1"/>
            <w:vAlign w:val="bottom"/>
            <w:hideMark/>
          </w:tcPr>
          <w:p w:rsidR="00B07194" w:rsidRPr="00102B59" w:rsidRDefault="00B07194" w:rsidP="00D7313E">
            <w:pPr>
              <w:rPr>
                <w:rFonts w:ascii="Calibri" w:hAnsi="Calibri"/>
                <w:color w:val="000000"/>
              </w:rPr>
            </w:pPr>
            <w:r w:rsidRPr="00102B59">
              <w:rPr>
                <w:rFonts w:ascii="Calibri" w:hAnsi="Calibri"/>
                <w:color w:val="000000"/>
              </w:rPr>
              <w:t>3.2 Analýza dosavadních řešení (přík</w:t>
            </w:r>
            <w:r>
              <w:rPr>
                <w:rFonts w:ascii="Calibri" w:hAnsi="Calibri"/>
                <w:color w:val="000000"/>
              </w:rPr>
              <w:t>l</w:t>
            </w:r>
            <w:r w:rsidRPr="00102B59">
              <w:rPr>
                <w:rFonts w:ascii="Calibri" w:hAnsi="Calibri"/>
                <w:color w:val="000000"/>
              </w:rPr>
              <w:t>ady dobré praxe, Aalborské závazky, SP HMP,..)</w:t>
            </w:r>
          </w:p>
        </w:tc>
      </w:tr>
      <w:tr w:rsidR="00B07194" w:rsidRPr="00102B59" w:rsidTr="00B07194">
        <w:trPr>
          <w:trHeight w:val="300"/>
        </w:trPr>
        <w:tc>
          <w:tcPr>
            <w:tcW w:w="14047" w:type="dxa"/>
            <w:tcBorders>
              <w:top w:val="nil"/>
              <w:left w:val="nil"/>
              <w:bottom w:val="single" w:sz="4" w:space="0" w:color="FFFFFF"/>
              <w:right w:val="single" w:sz="4" w:space="0" w:color="FFFFFF"/>
            </w:tcBorders>
            <w:shd w:val="clear" w:color="B8CCE4" w:fill="B8CCE4"/>
            <w:vAlign w:val="bottom"/>
            <w:hideMark/>
          </w:tcPr>
          <w:p w:rsidR="00B07194" w:rsidRPr="00102B59" w:rsidRDefault="00B07194" w:rsidP="00D7313E">
            <w:pPr>
              <w:rPr>
                <w:rFonts w:ascii="Calibri" w:hAnsi="Calibri"/>
                <w:color w:val="000000"/>
              </w:rPr>
            </w:pPr>
            <w:r w:rsidRPr="00102B59">
              <w:rPr>
                <w:rFonts w:ascii="Calibri" w:hAnsi="Calibri"/>
                <w:color w:val="000000"/>
              </w:rPr>
              <w:t>3.3 Analýza současného stavu</w:t>
            </w:r>
          </w:p>
        </w:tc>
      </w:tr>
      <w:tr w:rsidR="00B07194" w:rsidRPr="00102B59" w:rsidTr="00B07194">
        <w:trPr>
          <w:trHeight w:val="300"/>
        </w:trPr>
        <w:tc>
          <w:tcPr>
            <w:tcW w:w="14047" w:type="dxa"/>
            <w:tcBorders>
              <w:top w:val="nil"/>
              <w:left w:val="nil"/>
              <w:bottom w:val="single" w:sz="4" w:space="0" w:color="FFFFFF"/>
              <w:right w:val="single" w:sz="4" w:space="0" w:color="FFFFFF"/>
            </w:tcBorders>
            <w:shd w:val="clear" w:color="DBE5F1" w:fill="DBE5F1"/>
            <w:vAlign w:val="bottom"/>
            <w:hideMark/>
          </w:tcPr>
          <w:p w:rsidR="00B07194" w:rsidRPr="00102B59" w:rsidRDefault="00B07194" w:rsidP="00D7313E">
            <w:pPr>
              <w:rPr>
                <w:rFonts w:ascii="Calibri" w:hAnsi="Calibri"/>
                <w:color w:val="000000"/>
              </w:rPr>
            </w:pPr>
            <w:r w:rsidRPr="00102B59">
              <w:rPr>
                <w:rFonts w:ascii="Calibri" w:hAnsi="Calibri"/>
                <w:color w:val="000000"/>
              </w:rPr>
              <w:t>Identifikace klíčových trendů (co se děje?)</w:t>
            </w:r>
          </w:p>
        </w:tc>
      </w:tr>
      <w:tr w:rsidR="00B07194" w:rsidRPr="00102B59" w:rsidTr="00B07194">
        <w:trPr>
          <w:trHeight w:val="300"/>
        </w:trPr>
        <w:tc>
          <w:tcPr>
            <w:tcW w:w="14047" w:type="dxa"/>
            <w:tcBorders>
              <w:top w:val="nil"/>
              <w:left w:val="nil"/>
              <w:bottom w:val="single" w:sz="4" w:space="0" w:color="FFFFFF"/>
              <w:right w:val="single" w:sz="4" w:space="0" w:color="FFFFFF"/>
            </w:tcBorders>
            <w:shd w:val="clear" w:color="B8CCE4" w:fill="B8CCE4"/>
            <w:vAlign w:val="bottom"/>
            <w:hideMark/>
          </w:tcPr>
          <w:p w:rsidR="00B07194" w:rsidRPr="00102B59" w:rsidRDefault="00B07194" w:rsidP="00D7313E">
            <w:pPr>
              <w:rPr>
                <w:rFonts w:ascii="Calibri" w:hAnsi="Calibri"/>
                <w:color w:val="000000"/>
              </w:rPr>
            </w:pPr>
            <w:r w:rsidRPr="00102B59">
              <w:rPr>
                <w:rFonts w:ascii="Calibri" w:hAnsi="Calibri"/>
                <w:color w:val="000000"/>
              </w:rPr>
              <w:t>Identifikace klíčových mechanismů změn (proč se tak děje?)</w:t>
            </w:r>
          </w:p>
        </w:tc>
      </w:tr>
      <w:tr w:rsidR="00B07194" w:rsidRPr="00102B59" w:rsidTr="00B07194">
        <w:trPr>
          <w:trHeight w:val="600"/>
        </w:trPr>
        <w:tc>
          <w:tcPr>
            <w:tcW w:w="14047" w:type="dxa"/>
            <w:tcBorders>
              <w:top w:val="nil"/>
              <w:left w:val="nil"/>
              <w:bottom w:val="single" w:sz="4" w:space="0" w:color="FFFFFF"/>
              <w:right w:val="single" w:sz="4" w:space="0" w:color="FFFFFF"/>
            </w:tcBorders>
            <w:shd w:val="clear" w:color="DBE5F1" w:fill="DBE5F1"/>
            <w:vAlign w:val="bottom"/>
            <w:hideMark/>
          </w:tcPr>
          <w:p w:rsidR="00B07194" w:rsidRPr="00102B59" w:rsidRDefault="00B07194" w:rsidP="00D7313E">
            <w:pPr>
              <w:rPr>
                <w:rFonts w:ascii="Calibri" w:hAnsi="Calibri"/>
                <w:color w:val="000000"/>
              </w:rPr>
            </w:pPr>
            <w:r w:rsidRPr="00102B59">
              <w:rPr>
                <w:rFonts w:ascii="Calibri" w:hAnsi="Calibri"/>
                <w:color w:val="000000"/>
              </w:rPr>
              <w:t>3.4 Prognóza budoucího vývoje řešené oblasti bez dalších opatření (kam to vše vede?)</w:t>
            </w:r>
          </w:p>
        </w:tc>
      </w:tr>
      <w:tr w:rsidR="00B07194" w:rsidRPr="00102B59" w:rsidTr="00B07194">
        <w:trPr>
          <w:trHeight w:val="300"/>
        </w:trPr>
        <w:tc>
          <w:tcPr>
            <w:tcW w:w="14047" w:type="dxa"/>
            <w:tcBorders>
              <w:top w:val="nil"/>
              <w:left w:val="nil"/>
              <w:bottom w:val="single" w:sz="4" w:space="0" w:color="FFFFFF"/>
              <w:right w:val="single" w:sz="4" w:space="0" w:color="FFFFFF"/>
            </w:tcBorders>
            <w:shd w:val="clear" w:color="B8CCE4" w:fill="B8CCE4"/>
            <w:vAlign w:val="bottom"/>
            <w:hideMark/>
          </w:tcPr>
          <w:p w:rsidR="00B07194" w:rsidRPr="00102B59" w:rsidRDefault="00B07194" w:rsidP="00D7313E">
            <w:pPr>
              <w:rPr>
                <w:rFonts w:ascii="Calibri" w:hAnsi="Calibri"/>
                <w:color w:val="000000"/>
              </w:rPr>
            </w:pPr>
            <w:r w:rsidRPr="00102B59">
              <w:rPr>
                <w:rFonts w:ascii="Calibri" w:hAnsi="Calibri"/>
                <w:color w:val="000000"/>
              </w:rPr>
              <w:t>3.5 SWOT analýza</w:t>
            </w:r>
          </w:p>
        </w:tc>
      </w:tr>
      <w:tr w:rsidR="00B07194" w:rsidRPr="00102B59" w:rsidTr="00B07194">
        <w:trPr>
          <w:trHeight w:val="300"/>
        </w:trPr>
        <w:tc>
          <w:tcPr>
            <w:tcW w:w="14047" w:type="dxa"/>
            <w:tcBorders>
              <w:top w:val="nil"/>
              <w:left w:val="nil"/>
              <w:bottom w:val="single" w:sz="4" w:space="0" w:color="FFFFFF"/>
              <w:right w:val="single" w:sz="4" w:space="0" w:color="FFFFFF"/>
            </w:tcBorders>
            <w:shd w:val="clear" w:color="DBE5F1" w:fill="DBE5F1"/>
            <w:vAlign w:val="bottom"/>
            <w:hideMark/>
          </w:tcPr>
          <w:p w:rsidR="00B07194" w:rsidRPr="00102B59" w:rsidRDefault="00B07194" w:rsidP="00D7313E">
            <w:pPr>
              <w:rPr>
                <w:rFonts w:ascii="Calibri" w:hAnsi="Calibri"/>
                <w:color w:val="000000"/>
              </w:rPr>
            </w:pPr>
            <w:r>
              <w:rPr>
                <w:rFonts w:ascii="Calibri" w:hAnsi="Calibri"/>
                <w:color w:val="000000"/>
              </w:rPr>
              <w:t>3.6 Z</w:t>
            </w:r>
            <w:r w:rsidRPr="00102B59">
              <w:rPr>
                <w:rFonts w:ascii="Calibri" w:hAnsi="Calibri"/>
                <w:color w:val="000000"/>
              </w:rPr>
              <w:t>pracování analytické části</w:t>
            </w:r>
          </w:p>
        </w:tc>
      </w:tr>
      <w:tr w:rsidR="00B07194" w:rsidRPr="00102B59" w:rsidTr="00B07194">
        <w:trPr>
          <w:trHeight w:val="300"/>
        </w:trPr>
        <w:tc>
          <w:tcPr>
            <w:tcW w:w="14047" w:type="dxa"/>
            <w:tcBorders>
              <w:top w:val="nil"/>
              <w:left w:val="nil"/>
              <w:bottom w:val="single" w:sz="4" w:space="0" w:color="FFFFFF"/>
              <w:right w:val="single" w:sz="4" w:space="0" w:color="FFFFFF"/>
            </w:tcBorders>
            <w:shd w:val="clear" w:color="B8CCE4" w:fill="B8CCE4"/>
            <w:vAlign w:val="bottom"/>
            <w:hideMark/>
          </w:tcPr>
          <w:p w:rsidR="00B07194" w:rsidRPr="00102B59" w:rsidRDefault="00B07194" w:rsidP="00D7313E">
            <w:pPr>
              <w:rPr>
                <w:rFonts w:ascii="Calibri" w:hAnsi="Calibri"/>
                <w:color w:val="000000"/>
              </w:rPr>
            </w:pPr>
            <w:r>
              <w:rPr>
                <w:rFonts w:ascii="Calibri" w:hAnsi="Calibri"/>
                <w:color w:val="000000"/>
              </w:rPr>
              <w:t>3.7 P</w:t>
            </w:r>
            <w:r w:rsidRPr="00102B59">
              <w:rPr>
                <w:rFonts w:ascii="Calibri" w:hAnsi="Calibri"/>
                <w:color w:val="000000"/>
              </w:rPr>
              <w:t>rojednání analytické části</w:t>
            </w:r>
          </w:p>
        </w:tc>
      </w:tr>
      <w:tr w:rsidR="00B07194" w:rsidRPr="00102B59" w:rsidTr="00B07194">
        <w:trPr>
          <w:trHeight w:val="300"/>
        </w:trPr>
        <w:tc>
          <w:tcPr>
            <w:tcW w:w="14047" w:type="dxa"/>
            <w:tcBorders>
              <w:top w:val="nil"/>
              <w:left w:val="nil"/>
              <w:bottom w:val="single" w:sz="4" w:space="0" w:color="FFFFFF"/>
              <w:right w:val="single" w:sz="4" w:space="0" w:color="FFFFFF"/>
            </w:tcBorders>
            <w:shd w:val="clear" w:color="DBE5F1" w:fill="DBE5F1"/>
            <w:vAlign w:val="bottom"/>
            <w:hideMark/>
          </w:tcPr>
          <w:p w:rsidR="00B07194" w:rsidRPr="00102B59" w:rsidRDefault="00B07194" w:rsidP="00D7313E">
            <w:pPr>
              <w:rPr>
                <w:rFonts w:ascii="Calibri" w:hAnsi="Calibri"/>
                <w:b/>
                <w:color w:val="000000"/>
              </w:rPr>
            </w:pPr>
            <w:r w:rsidRPr="00102B59">
              <w:rPr>
                <w:rFonts w:ascii="Calibri" w:hAnsi="Calibri"/>
                <w:b/>
                <w:color w:val="000000"/>
              </w:rPr>
              <w:lastRenderedPageBreak/>
              <w:t>4. Stanovení vize</w:t>
            </w:r>
          </w:p>
        </w:tc>
      </w:tr>
      <w:tr w:rsidR="00B07194" w:rsidRPr="00102B59" w:rsidTr="00B07194">
        <w:trPr>
          <w:trHeight w:val="300"/>
        </w:trPr>
        <w:tc>
          <w:tcPr>
            <w:tcW w:w="14047" w:type="dxa"/>
            <w:tcBorders>
              <w:top w:val="nil"/>
              <w:left w:val="nil"/>
              <w:bottom w:val="single" w:sz="4" w:space="0" w:color="FFFFFF"/>
              <w:right w:val="single" w:sz="4" w:space="0" w:color="FFFFFF"/>
            </w:tcBorders>
            <w:shd w:val="clear" w:color="B8CCE4" w:fill="B8CCE4"/>
            <w:vAlign w:val="bottom"/>
            <w:hideMark/>
          </w:tcPr>
          <w:p w:rsidR="00B07194" w:rsidRPr="00102B59" w:rsidRDefault="00B07194" w:rsidP="00D7313E">
            <w:pPr>
              <w:rPr>
                <w:rFonts w:ascii="Calibri" w:hAnsi="Calibri"/>
                <w:color w:val="000000"/>
              </w:rPr>
            </w:pPr>
            <w:r w:rsidRPr="00102B59">
              <w:rPr>
                <w:rFonts w:ascii="Calibri" w:hAnsi="Calibri"/>
                <w:color w:val="000000"/>
              </w:rPr>
              <w:t xml:space="preserve">4.1 Ověření vize a formulace strategických cílů </w:t>
            </w:r>
          </w:p>
        </w:tc>
      </w:tr>
      <w:tr w:rsidR="00B07194" w:rsidRPr="00102B59" w:rsidTr="00B07194">
        <w:trPr>
          <w:trHeight w:val="300"/>
        </w:trPr>
        <w:tc>
          <w:tcPr>
            <w:tcW w:w="14047" w:type="dxa"/>
            <w:tcBorders>
              <w:top w:val="nil"/>
              <w:left w:val="nil"/>
              <w:bottom w:val="single" w:sz="4" w:space="0" w:color="FFFFFF"/>
              <w:right w:val="single" w:sz="4" w:space="0" w:color="FFFFFF"/>
            </w:tcBorders>
            <w:shd w:val="clear" w:color="DBE5F1" w:fill="DBE5F1"/>
            <w:vAlign w:val="bottom"/>
            <w:hideMark/>
          </w:tcPr>
          <w:p w:rsidR="00B07194" w:rsidRPr="00102B59" w:rsidRDefault="00B07194" w:rsidP="00D7313E">
            <w:pPr>
              <w:rPr>
                <w:rFonts w:ascii="Calibri" w:hAnsi="Calibri"/>
                <w:color w:val="000000"/>
              </w:rPr>
            </w:pPr>
            <w:r w:rsidRPr="00102B59">
              <w:rPr>
                <w:rFonts w:ascii="Calibri" w:hAnsi="Calibri"/>
                <w:color w:val="000000"/>
              </w:rPr>
              <w:t>Ověření vize</w:t>
            </w:r>
          </w:p>
        </w:tc>
      </w:tr>
      <w:tr w:rsidR="00B07194" w:rsidRPr="00102B59" w:rsidTr="00B07194">
        <w:trPr>
          <w:trHeight w:val="300"/>
        </w:trPr>
        <w:tc>
          <w:tcPr>
            <w:tcW w:w="14047" w:type="dxa"/>
            <w:tcBorders>
              <w:top w:val="nil"/>
              <w:left w:val="nil"/>
              <w:bottom w:val="single" w:sz="4" w:space="0" w:color="FFFFFF"/>
              <w:right w:val="single" w:sz="4" w:space="0" w:color="FFFFFF"/>
            </w:tcBorders>
            <w:shd w:val="clear" w:color="B8CCE4" w:fill="B8CCE4"/>
            <w:vAlign w:val="bottom"/>
            <w:hideMark/>
          </w:tcPr>
          <w:p w:rsidR="00B07194" w:rsidRPr="00102B59" w:rsidRDefault="00B07194" w:rsidP="00D7313E">
            <w:pPr>
              <w:rPr>
                <w:rFonts w:ascii="Calibri" w:hAnsi="Calibri"/>
                <w:color w:val="000000"/>
              </w:rPr>
            </w:pPr>
            <w:r w:rsidRPr="00102B59">
              <w:rPr>
                <w:rFonts w:ascii="Calibri" w:hAnsi="Calibri"/>
                <w:color w:val="000000"/>
              </w:rPr>
              <w:t>Sestavení a ohodnocení variant strategických cílů</w:t>
            </w:r>
          </w:p>
        </w:tc>
      </w:tr>
      <w:tr w:rsidR="00B07194" w:rsidRPr="00102B59" w:rsidTr="00B07194">
        <w:trPr>
          <w:trHeight w:val="300"/>
        </w:trPr>
        <w:tc>
          <w:tcPr>
            <w:tcW w:w="14047" w:type="dxa"/>
            <w:tcBorders>
              <w:top w:val="nil"/>
              <w:left w:val="nil"/>
              <w:bottom w:val="single" w:sz="4" w:space="0" w:color="FFFFFF"/>
              <w:right w:val="single" w:sz="4" w:space="0" w:color="FFFFFF"/>
            </w:tcBorders>
            <w:shd w:val="clear" w:color="DBE5F1" w:fill="DBE5F1"/>
            <w:vAlign w:val="bottom"/>
            <w:hideMark/>
          </w:tcPr>
          <w:p w:rsidR="00B07194" w:rsidRPr="00102B59" w:rsidRDefault="00B07194" w:rsidP="00D7313E">
            <w:pPr>
              <w:rPr>
                <w:rFonts w:ascii="Calibri" w:hAnsi="Calibri"/>
                <w:color w:val="000000"/>
              </w:rPr>
            </w:pPr>
            <w:r w:rsidRPr="00102B59">
              <w:rPr>
                <w:rFonts w:ascii="Calibri" w:hAnsi="Calibri"/>
                <w:color w:val="000000"/>
              </w:rPr>
              <w:t>4.2 Výběr variant(y) k rozpracování</w:t>
            </w:r>
          </w:p>
        </w:tc>
      </w:tr>
      <w:tr w:rsidR="00B07194" w:rsidRPr="00102B59" w:rsidTr="00B07194">
        <w:trPr>
          <w:trHeight w:val="300"/>
        </w:trPr>
        <w:tc>
          <w:tcPr>
            <w:tcW w:w="14047" w:type="dxa"/>
            <w:tcBorders>
              <w:top w:val="nil"/>
              <w:left w:val="nil"/>
              <w:bottom w:val="single" w:sz="4" w:space="0" w:color="FFFFFF"/>
              <w:right w:val="single" w:sz="4" w:space="0" w:color="FFFFFF"/>
            </w:tcBorders>
            <w:shd w:val="clear" w:color="B8CCE4" w:fill="B8CCE4"/>
            <w:vAlign w:val="bottom"/>
            <w:hideMark/>
          </w:tcPr>
          <w:p w:rsidR="00B07194" w:rsidRPr="00102B59" w:rsidRDefault="00B07194" w:rsidP="00D7313E">
            <w:pPr>
              <w:rPr>
                <w:rFonts w:ascii="Calibri" w:hAnsi="Calibri"/>
                <w:b/>
                <w:color w:val="000000"/>
              </w:rPr>
            </w:pPr>
            <w:r w:rsidRPr="00102B59">
              <w:rPr>
                <w:rFonts w:ascii="Calibri" w:hAnsi="Calibri"/>
                <w:b/>
                <w:color w:val="000000"/>
              </w:rPr>
              <w:t>5. Rozpracování strategie</w:t>
            </w:r>
          </w:p>
        </w:tc>
      </w:tr>
      <w:tr w:rsidR="00B07194" w:rsidRPr="00102B59" w:rsidTr="00B07194">
        <w:trPr>
          <w:trHeight w:val="300"/>
        </w:trPr>
        <w:tc>
          <w:tcPr>
            <w:tcW w:w="14047" w:type="dxa"/>
            <w:tcBorders>
              <w:top w:val="nil"/>
              <w:left w:val="nil"/>
              <w:bottom w:val="single" w:sz="4" w:space="0" w:color="FFFFFF"/>
              <w:right w:val="single" w:sz="4" w:space="0" w:color="FFFFFF"/>
            </w:tcBorders>
            <w:shd w:val="clear" w:color="DBE5F1" w:fill="DBE5F1"/>
            <w:vAlign w:val="bottom"/>
            <w:hideMark/>
          </w:tcPr>
          <w:p w:rsidR="00B07194" w:rsidRPr="00102B59" w:rsidRDefault="00B07194" w:rsidP="00D7313E">
            <w:pPr>
              <w:rPr>
                <w:rFonts w:ascii="Calibri" w:hAnsi="Calibri"/>
                <w:color w:val="000000"/>
              </w:rPr>
            </w:pPr>
            <w:r w:rsidRPr="00102B59">
              <w:rPr>
                <w:rFonts w:ascii="Calibri" w:hAnsi="Calibri"/>
                <w:color w:val="000000"/>
              </w:rPr>
              <w:t>5.1 Zpracování cílů strategie</w:t>
            </w:r>
          </w:p>
        </w:tc>
      </w:tr>
      <w:tr w:rsidR="00B07194" w:rsidRPr="00102B59" w:rsidTr="00B07194">
        <w:trPr>
          <w:trHeight w:val="300"/>
        </w:trPr>
        <w:tc>
          <w:tcPr>
            <w:tcW w:w="14047" w:type="dxa"/>
            <w:tcBorders>
              <w:top w:val="nil"/>
              <w:left w:val="nil"/>
              <w:bottom w:val="single" w:sz="4" w:space="0" w:color="FFFFFF"/>
              <w:right w:val="single" w:sz="4" w:space="0" w:color="FFFFFF"/>
            </w:tcBorders>
            <w:shd w:val="clear" w:color="B8CCE4" w:fill="B8CCE4"/>
            <w:vAlign w:val="bottom"/>
            <w:hideMark/>
          </w:tcPr>
          <w:p w:rsidR="00B07194" w:rsidRPr="00102B59" w:rsidRDefault="00B07194" w:rsidP="00D7313E">
            <w:pPr>
              <w:rPr>
                <w:rFonts w:ascii="Calibri" w:hAnsi="Calibri"/>
                <w:color w:val="000000"/>
              </w:rPr>
            </w:pPr>
            <w:r w:rsidRPr="00102B59">
              <w:rPr>
                <w:rFonts w:ascii="Calibri" w:hAnsi="Calibri"/>
                <w:color w:val="000000"/>
              </w:rPr>
              <w:t>Rozhodnutí o počtu úrovní cílů strategie</w:t>
            </w:r>
          </w:p>
        </w:tc>
      </w:tr>
      <w:tr w:rsidR="00B07194" w:rsidRPr="00102B59" w:rsidTr="00B07194">
        <w:trPr>
          <w:trHeight w:val="300"/>
        </w:trPr>
        <w:tc>
          <w:tcPr>
            <w:tcW w:w="14047" w:type="dxa"/>
            <w:tcBorders>
              <w:top w:val="nil"/>
              <w:left w:val="nil"/>
              <w:bottom w:val="single" w:sz="4" w:space="0" w:color="FFFFFF"/>
              <w:right w:val="single" w:sz="4" w:space="0" w:color="FFFFFF"/>
            </w:tcBorders>
            <w:shd w:val="clear" w:color="DBE5F1" w:fill="DBE5F1"/>
            <w:vAlign w:val="bottom"/>
            <w:hideMark/>
          </w:tcPr>
          <w:p w:rsidR="00B07194" w:rsidRPr="00102B59" w:rsidRDefault="00B07194" w:rsidP="00D7313E">
            <w:pPr>
              <w:rPr>
                <w:rFonts w:ascii="Calibri" w:hAnsi="Calibri"/>
                <w:color w:val="000000"/>
              </w:rPr>
            </w:pPr>
            <w:r w:rsidRPr="00102B59">
              <w:rPr>
                <w:rFonts w:ascii="Calibri" w:hAnsi="Calibri"/>
                <w:color w:val="000000"/>
              </w:rPr>
              <w:t>Definování samotných cílů a vypracování stromu cílů</w:t>
            </w:r>
          </w:p>
        </w:tc>
      </w:tr>
      <w:tr w:rsidR="00B07194" w:rsidRPr="00102B59" w:rsidTr="00B07194">
        <w:trPr>
          <w:trHeight w:val="300"/>
        </w:trPr>
        <w:tc>
          <w:tcPr>
            <w:tcW w:w="14047" w:type="dxa"/>
            <w:tcBorders>
              <w:top w:val="nil"/>
              <w:left w:val="nil"/>
              <w:bottom w:val="single" w:sz="4" w:space="0" w:color="FFFFFF"/>
              <w:right w:val="single" w:sz="4" w:space="0" w:color="FFFFFF"/>
            </w:tcBorders>
            <w:shd w:val="clear" w:color="B8CCE4" w:fill="B8CCE4"/>
            <w:vAlign w:val="bottom"/>
            <w:hideMark/>
          </w:tcPr>
          <w:p w:rsidR="00B07194" w:rsidRPr="00102B59" w:rsidRDefault="00B07194" w:rsidP="00D7313E">
            <w:pPr>
              <w:rPr>
                <w:rFonts w:ascii="Calibri" w:hAnsi="Calibri"/>
                <w:color w:val="000000"/>
              </w:rPr>
            </w:pPr>
            <w:r w:rsidRPr="00102B59">
              <w:rPr>
                <w:rFonts w:ascii="Calibri" w:hAnsi="Calibri"/>
                <w:color w:val="000000"/>
              </w:rPr>
              <w:t>Podrobný popis a zdůvodnění nastavených cílů</w:t>
            </w:r>
          </w:p>
        </w:tc>
      </w:tr>
      <w:tr w:rsidR="00B07194" w:rsidRPr="00102B59" w:rsidTr="00B07194">
        <w:trPr>
          <w:trHeight w:val="300"/>
        </w:trPr>
        <w:tc>
          <w:tcPr>
            <w:tcW w:w="14047" w:type="dxa"/>
            <w:tcBorders>
              <w:top w:val="nil"/>
              <w:left w:val="nil"/>
              <w:bottom w:val="single" w:sz="4" w:space="0" w:color="FFFFFF"/>
              <w:right w:val="single" w:sz="4" w:space="0" w:color="FFFFFF"/>
            </w:tcBorders>
            <w:shd w:val="clear" w:color="DBE5F1" w:fill="DBE5F1"/>
            <w:vAlign w:val="bottom"/>
            <w:hideMark/>
          </w:tcPr>
          <w:p w:rsidR="00B07194" w:rsidRPr="00102B59" w:rsidRDefault="00B07194" w:rsidP="00D7313E">
            <w:pPr>
              <w:rPr>
                <w:rFonts w:ascii="Calibri" w:hAnsi="Calibri"/>
                <w:color w:val="000000"/>
              </w:rPr>
            </w:pPr>
            <w:r w:rsidRPr="00102B59">
              <w:rPr>
                <w:rFonts w:ascii="Calibri" w:hAnsi="Calibri"/>
                <w:color w:val="000000"/>
              </w:rPr>
              <w:t>Prioritizace cílů</w:t>
            </w:r>
          </w:p>
        </w:tc>
      </w:tr>
      <w:tr w:rsidR="00B07194" w:rsidRPr="00102B59" w:rsidTr="00B07194">
        <w:trPr>
          <w:trHeight w:val="300"/>
        </w:trPr>
        <w:tc>
          <w:tcPr>
            <w:tcW w:w="14047" w:type="dxa"/>
            <w:tcBorders>
              <w:top w:val="nil"/>
              <w:left w:val="nil"/>
              <w:bottom w:val="single" w:sz="4" w:space="0" w:color="FFFFFF"/>
              <w:right w:val="single" w:sz="4" w:space="0" w:color="FFFFFF"/>
            </w:tcBorders>
            <w:shd w:val="clear" w:color="B8CCE4" w:fill="B8CCE4"/>
            <w:vAlign w:val="bottom"/>
            <w:hideMark/>
          </w:tcPr>
          <w:p w:rsidR="00B07194" w:rsidRPr="00102B59" w:rsidRDefault="00B07194" w:rsidP="00D7313E">
            <w:pPr>
              <w:rPr>
                <w:rFonts w:ascii="Calibri" w:hAnsi="Calibri"/>
                <w:color w:val="000000"/>
              </w:rPr>
            </w:pPr>
            <w:r w:rsidRPr="00102B59">
              <w:rPr>
                <w:rFonts w:ascii="Calibri" w:hAnsi="Calibri"/>
                <w:color w:val="000000"/>
              </w:rPr>
              <w:t>Schválení soustavy cílů</w:t>
            </w:r>
          </w:p>
        </w:tc>
      </w:tr>
      <w:tr w:rsidR="00B07194" w:rsidRPr="00102B59" w:rsidTr="00B07194">
        <w:trPr>
          <w:trHeight w:val="300"/>
        </w:trPr>
        <w:tc>
          <w:tcPr>
            <w:tcW w:w="14047" w:type="dxa"/>
            <w:tcBorders>
              <w:top w:val="nil"/>
              <w:left w:val="nil"/>
              <w:bottom w:val="single" w:sz="4" w:space="0" w:color="FFFFFF"/>
              <w:right w:val="single" w:sz="4" w:space="0" w:color="FFFFFF"/>
            </w:tcBorders>
            <w:shd w:val="clear" w:color="DBE5F1" w:fill="DBE5F1"/>
            <w:vAlign w:val="bottom"/>
            <w:hideMark/>
          </w:tcPr>
          <w:p w:rsidR="00B07194" w:rsidRPr="00102B59" w:rsidRDefault="00B07194" w:rsidP="00D7313E">
            <w:pPr>
              <w:rPr>
                <w:rFonts w:ascii="Calibri" w:hAnsi="Calibri"/>
                <w:color w:val="000000"/>
              </w:rPr>
            </w:pPr>
            <w:r w:rsidRPr="00102B59">
              <w:rPr>
                <w:rFonts w:ascii="Calibri" w:hAnsi="Calibri"/>
                <w:color w:val="000000"/>
              </w:rPr>
              <w:t>5.2 Nastavení soustavy indikátorů</w:t>
            </w:r>
          </w:p>
        </w:tc>
      </w:tr>
      <w:tr w:rsidR="00B07194" w:rsidRPr="00102B59" w:rsidTr="00B07194">
        <w:trPr>
          <w:trHeight w:val="300"/>
        </w:trPr>
        <w:tc>
          <w:tcPr>
            <w:tcW w:w="14047" w:type="dxa"/>
            <w:tcBorders>
              <w:top w:val="nil"/>
              <w:left w:val="nil"/>
              <w:bottom w:val="single" w:sz="4" w:space="0" w:color="FFFFFF"/>
              <w:right w:val="single" w:sz="4" w:space="0" w:color="FFFFFF"/>
            </w:tcBorders>
            <w:shd w:val="clear" w:color="B8CCE4" w:fill="B8CCE4"/>
            <w:vAlign w:val="bottom"/>
            <w:hideMark/>
          </w:tcPr>
          <w:p w:rsidR="00B07194" w:rsidRPr="00102B59" w:rsidRDefault="00B07194" w:rsidP="00D7313E">
            <w:pPr>
              <w:rPr>
                <w:rFonts w:ascii="Calibri" w:hAnsi="Calibri"/>
                <w:color w:val="000000"/>
              </w:rPr>
            </w:pPr>
            <w:r w:rsidRPr="00102B59">
              <w:rPr>
                <w:rFonts w:ascii="Calibri" w:hAnsi="Calibri"/>
                <w:color w:val="000000"/>
              </w:rPr>
              <w:t>Definování indikátorů pro sledování jednotlivých cílů</w:t>
            </w:r>
          </w:p>
        </w:tc>
      </w:tr>
      <w:tr w:rsidR="00B07194" w:rsidRPr="00102B59" w:rsidTr="00B07194">
        <w:trPr>
          <w:trHeight w:val="300"/>
        </w:trPr>
        <w:tc>
          <w:tcPr>
            <w:tcW w:w="14047" w:type="dxa"/>
            <w:tcBorders>
              <w:top w:val="nil"/>
              <w:left w:val="nil"/>
              <w:bottom w:val="single" w:sz="4" w:space="0" w:color="FFFFFF"/>
              <w:right w:val="single" w:sz="4" w:space="0" w:color="FFFFFF"/>
            </w:tcBorders>
            <w:shd w:val="clear" w:color="DBE5F1" w:fill="DBE5F1"/>
            <w:vAlign w:val="bottom"/>
            <w:hideMark/>
          </w:tcPr>
          <w:p w:rsidR="00B07194" w:rsidRPr="00102B59" w:rsidRDefault="00B07194" w:rsidP="00D7313E">
            <w:pPr>
              <w:rPr>
                <w:rFonts w:ascii="Calibri" w:hAnsi="Calibri"/>
                <w:color w:val="000000"/>
              </w:rPr>
            </w:pPr>
            <w:r w:rsidRPr="00102B59">
              <w:rPr>
                <w:rFonts w:ascii="Calibri" w:hAnsi="Calibri"/>
                <w:color w:val="000000"/>
              </w:rPr>
              <w:t>Stanovení výchozích a cílových hodnot indikátorů</w:t>
            </w:r>
          </w:p>
        </w:tc>
      </w:tr>
      <w:tr w:rsidR="00B07194" w:rsidRPr="00102B59" w:rsidTr="00B07194">
        <w:trPr>
          <w:trHeight w:val="300"/>
        </w:trPr>
        <w:tc>
          <w:tcPr>
            <w:tcW w:w="14047" w:type="dxa"/>
            <w:tcBorders>
              <w:top w:val="nil"/>
              <w:left w:val="nil"/>
              <w:bottom w:val="single" w:sz="4" w:space="0" w:color="FFFFFF"/>
              <w:right w:val="single" w:sz="4" w:space="0" w:color="FFFFFF"/>
            </w:tcBorders>
            <w:shd w:val="clear" w:color="B8CCE4" w:fill="B8CCE4"/>
            <w:vAlign w:val="bottom"/>
            <w:hideMark/>
          </w:tcPr>
          <w:p w:rsidR="00B07194" w:rsidRPr="00102B59" w:rsidRDefault="00B07194" w:rsidP="00D7313E">
            <w:pPr>
              <w:rPr>
                <w:rFonts w:ascii="Calibri" w:hAnsi="Calibri"/>
                <w:color w:val="000000"/>
              </w:rPr>
            </w:pPr>
            <w:r w:rsidRPr="00102B59">
              <w:rPr>
                <w:rFonts w:ascii="Calibri" w:hAnsi="Calibri"/>
                <w:color w:val="000000"/>
              </w:rPr>
              <w:t>Identifikace předpokládaných zdrojů dat</w:t>
            </w:r>
          </w:p>
        </w:tc>
      </w:tr>
      <w:tr w:rsidR="00B07194" w:rsidRPr="00102B59" w:rsidTr="00B07194">
        <w:trPr>
          <w:trHeight w:val="300"/>
        </w:trPr>
        <w:tc>
          <w:tcPr>
            <w:tcW w:w="14047" w:type="dxa"/>
            <w:tcBorders>
              <w:top w:val="nil"/>
              <w:left w:val="nil"/>
              <w:bottom w:val="single" w:sz="4" w:space="0" w:color="FFFFFF"/>
              <w:right w:val="single" w:sz="4" w:space="0" w:color="FFFFFF"/>
            </w:tcBorders>
            <w:shd w:val="clear" w:color="DBE5F1" w:fill="DBE5F1"/>
            <w:vAlign w:val="bottom"/>
            <w:hideMark/>
          </w:tcPr>
          <w:p w:rsidR="00B07194" w:rsidRPr="00102B59" w:rsidRDefault="00B07194" w:rsidP="00D7313E">
            <w:pPr>
              <w:rPr>
                <w:rFonts w:ascii="Calibri" w:hAnsi="Calibri"/>
                <w:color w:val="000000"/>
              </w:rPr>
            </w:pPr>
            <w:r w:rsidRPr="00102B59">
              <w:rPr>
                <w:rFonts w:ascii="Calibri" w:hAnsi="Calibri"/>
                <w:color w:val="000000"/>
              </w:rPr>
              <w:t>Revize indikátorové soustavy</w:t>
            </w:r>
          </w:p>
        </w:tc>
      </w:tr>
      <w:tr w:rsidR="00B07194" w:rsidRPr="00102B59" w:rsidTr="00B07194">
        <w:trPr>
          <w:trHeight w:val="300"/>
        </w:trPr>
        <w:tc>
          <w:tcPr>
            <w:tcW w:w="14047" w:type="dxa"/>
            <w:tcBorders>
              <w:top w:val="nil"/>
              <w:left w:val="nil"/>
              <w:bottom w:val="single" w:sz="4" w:space="0" w:color="FFFFFF"/>
              <w:right w:val="single" w:sz="4" w:space="0" w:color="FFFFFF"/>
            </w:tcBorders>
            <w:shd w:val="clear" w:color="B8CCE4" w:fill="B8CCE4"/>
            <w:vAlign w:val="bottom"/>
            <w:hideMark/>
          </w:tcPr>
          <w:p w:rsidR="00B07194" w:rsidRPr="00102B59" w:rsidRDefault="00B07194" w:rsidP="00D7313E">
            <w:pPr>
              <w:rPr>
                <w:rFonts w:ascii="Calibri" w:hAnsi="Calibri"/>
                <w:color w:val="000000"/>
              </w:rPr>
            </w:pPr>
            <w:r w:rsidRPr="00102B59">
              <w:rPr>
                <w:rFonts w:ascii="Calibri" w:hAnsi="Calibri"/>
                <w:color w:val="000000"/>
              </w:rPr>
              <w:lastRenderedPageBreak/>
              <w:t>Schválení soustavy indikátorů</w:t>
            </w:r>
          </w:p>
        </w:tc>
      </w:tr>
      <w:tr w:rsidR="00B07194" w:rsidRPr="00102B59" w:rsidTr="00B07194">
        <w:trPr>
          <w:trHeight w:val="339"/>
        </w:trPr>
        <w:tc>
          <w:tcPr>
            <w:tcW w:w="14047" w:type="dxa"/>
            <w:tcBorders>
              <w:top w:val="nil"/>
              <w:left w:val="nil"/>
              <w:bottom w:val="single" w:sz="4" w:space="0" w:color="FFFFFF"/>
              <w:right w:val="single" w:sz="4" w:space="0" w:color="FFFFFF"/>
            </w:tcBorders>
            <w:shd w:val="clear" w:color="DBE5F1" w:fill="DBE5F1"/>
            <w:vAlign w:val="bottom"/>
            <w:hideMark/>
          </w:tcPr>
          <w:p w:rsidR="00B07194" w:rsidRPr="00102B59" w:rsidRDefault="00B07194" w:rsidP="00D7313E">
            <w:pPr>
              <w:rPr>
                <w:rFonts w:ascii="Calibri" w:hAnsi="Calibri"/>
                <w:color w:val="000000"/>
              </w:rPr>
            </w:pPr>
            <w:r w:rsidRPr="00102B59">
              <w:rPr>
                <w:rFonts w:ascii="Calibri" w:hAnsi="Calibri"/>
                <w:color w:val="000000"/>
              </w:rPr>
              <w:t>5.3 Stanovení soustavy opatření (projekty nebo konkrétní aktivity)</w:t>
            </w:r>
          </w:p>
        </w:tc>
      </w:tr>
      <w:tr w:rsidR="00B07194" w:rsidRPr="00102B59" w:rsidTr="00B07194">
        <w:trPr>
          <w:trHeight w:val="300"/>
        </w:trPr>
        <w:tc>
          <w:tcPr>
            <w:tcW w:w="14047" w:type="dxa"/>
            <w:tcBorders>
              <w:top w:val="nil"/>
              <w:left w:val="nil"/>
              <w:bottom w:val="single" w:sz="4" w:space="0" w:color="FFFFFF"/>
              <w:right w:val="single" w:sz="4" w:space="0" w:color="FFFFFF"/>
            </w:tcBorders>
            <w:shd w:val="clear" w:color="B8CCE4" w:fill="B8CCE4"/>
            <w:vAlign w:val="bottom"/>
            <w:hideMark/>
          </w:tcPr>
          <w:p w:rsidR="00B07194" w:rsidRPr="00102B59" w:rsidRDefault="00B07194" w:rsidP="00D7313E">
            <w:pPr>
              <w:rPr>
                <w:rFonts w:ascii="Calibri" w:hAnsi="Calibri"/>
                <w:color w:val="000000"/>
              </w:rPr>
            </w:pPr>
            <w:r w:rsidRPr="00102B59">
              <w:rPr>
                <w:rFonts w:ascii="Calibri" w:hAnsi="Calibri"/>
                <w:color w:val="000000"/>
              </w:rPr>
              <w:t>Identifikace možných opatření</w:t>
            </w:r>
          </w:p>
        </w:tc>
      </w:tr>
      <w:tr w:rsidR="00B07194" w:rsidRPr="00102B59" w:rsidTr="00B07194">
        <w:trPr>
          <w:trHeight w:val="300"/>
        </w:trPr>
        <w:tc>
          <w:tcPr>
            <w:tcW w:w="14047" w:type="dxa"/>
            <w:tcBorders>
              <w:top w:val="nil"/>
              <w:left w:val="nil"/>
              <w:bottom w:val="single" w:sz="4" w:space="0" w:color="FFFFFF"/>
              <w:right w:val="single" w:sz="4" w:space="0" w:color="FFFFFF"/>
            </w:tcBorders>
            <w:shd w:val="clear" w:color="DBE5F1" w:fill="DBE5F1"/>
            <w:vAlign w:val="bottom"/>
            <w:hideMark/>
          </w:tcPr>
          <w:p w:rsidR="00B07194" w:rsidRPr="00102B59" w:rsidRDefault="00B07194" w:rsidP="00D7313E">
            <w:pPr>
              <w:rPr>
                <w:rFonts w:ascii="Calibri" w:hAnsi="Calibri"/>
                <w:color w:val="000000"/>
              </w:rPr>
            </w:pPr>
            <w:r w:rsidRPr="00102B59">
              <w:rPr>
                <w:rFonts w:ascii="Calibri" w:hAnsi="Calibri"/>
                <w:color w:val="000000"/>
              </w:rPr>
              <w:t>Výběr vhodných opatření</w:t>
            </w:r>
          </w:p>
        </w:tc>
      </w:tr>
      <w:tr w:rsidR="00B07194" w:rsidRPr="00102B59" w:rsidTr="00B07194">
        <w:trPr>
          <w:trHeight w:val="353"/>
        </w:trPr>
        <w:tc>
          <w:tcPr>
            <w:tcW w:w="14047" w:type="dxa"/>
            <w:tcBorders>
              <w:top w:val="nil"/>
              <w:left w:val="nil"/>
              <w:bottom w:val="single" w:sz="4" w:space="0" w:color="FFFFFF"/>
              <w:right w:val="single" w:sz="4" w:space="0" w:color="FFFFFF"/>
            </w:tcBorders>
            <w:shd w:val="clear" w:color="B8CCE4" w:fill="B8CCE4"/>
            <w:vAlign w:val="bottom"/>
            <w:hideMark/>
          </w:tcPr>
          <w:p w:rsidR="00B07194" w:rsidRPr="00102B59" w:rsidRDefault="00B07194" w:rsidP="00D7313E">
            <w:pPr>
              <w:rPr>
                <w:rFonts w:ascii="Calibri" w:hAnsi="Calibri"/>
                <w:color w:val="000000"/>
              </w:rPr>
            </w:pPr>
            <w:r w:rsidRPr="00102B59">
              <w:rPr>
                <w:rFonts w:ascii="Calibri" w:hAnsi="Calibri"/>
                <w:color w:val="000000"/>
              </w:rPr>
              <w:t>Popis vybraných opatření, identifikace možných přínosů a nákladů</w:t>
            </w:r>
          </w:p>
        </w:tc>
      </w:tr>
      <w:tr w:rsidR="00B07194" w:rsidRPr="00102B59" w:rsidTr="00B07194">
        <w:trPr>
          <w:trHeight w:val="300"/>
        </w:trPr>
        <w:tc>
          <w:tcPr>
            <w:tcW w:w="14047" w:type="dxa"/>
            <w:tcBorders>
              <w:top w:val="nil"/>
              <w:left w:val="nil"/>
              <w:bottom w:val="single" w:sz="4" w:space="0" w:color="FFFFFF"/>
              <w:right w:val="single" w:sz="4" w:space="0" w:color="FFFFFF"/>
            </w:tcBorders>
            <w:shd w:val="clear" w:color="DBE5F1" w:fill="DBE5F1"/>
            <w:vAlign w:val="bottom"/>
            <w:hideMark/>
          </w:tcPr>
          <w:p w:rsidR="00B07194" w:rsidRPr="00102B59" w:rsidRDefault="00B07194" w:rsidP="00D7313E">
            <w:pPr>
              <w:rPr>
                <w:rFonts w:ascii="Calibri" w:hAnsi="Calibri"/>
                <w:color w:val="000000"/>
              </w:rPr>
            </w:pPr>
            <w:r w:rsidRPr="00102B59">
              <w:rPr>
                <w:rFonts w:ascii="Calibri" w:hAnsi="Calibri"/>
                <w:b/>
                <w:color w:val="000000"/>
              </w:rPr>
              <w:t>6.</w:t>
            </w:r>
            <w:r w:rsidRPr="00102B59">
              <w:rPr>
                <w:rFonts w:ascii="Calibri" w:hAnsi="Calibri"/>
                <w:color w:val="000000"/>
              </w:rPr>
              <w:t xml:space="preserve"> </w:t>
            </w:r>
            <w:r w:rsidRPr="00102B59">
              <w:rPr>
                <w:rFonts w:ascii="Calibri" w:hAnsi="Calibri"/>
                <w:b/>
                <w:color w:val="000000"/>
              </w:rPr>
              <w:t>Realizační a implementační část</w:t>
            </w:r>
          </w:p>
        </w:tc>
      </w:tr>
      <w:tr w:rsidR="00B07194" w:rsidRPr="00102B59" w:rsidTr="00B07194">
        <w:trPr>
          <w:trHeight w:val="300"/>
        </w:trPr>
        <w:tc>
          <w:tcPr>
            <w:tcW w:w="14047" w:type="dxa"/>
            <w:tcBorders>
              <w:top w:val="nil"/>
              <w:left w:val="nil"/>
              <w:bottom w:val="single" w:sz="4" w:space="0" w:color="FFFFFF"/>
              <w:right w:val="single" w:sz="4" w:space="0" w:color="FFFFFF"/>
            </w:tcBorders>
            <w:shd w:val="clear" w:color="B8CCE4" w:fill="B8CCE4"/>
            <w:vAlign w:val="bottom"/>
            <w:hideMark/>
          </w:tcPr>
          <w:p w:rsidR="00B07194" w:rsidRPr="00102B59" w:rsidRDefault="00B07194" w:rsidP="00D7313E">
            <w:pPr>
              <w:rPr>
                <w:rFonts w:ascii="Calibri" w:hAnsi="Calibri"/>
                <w:color w:val="000000"/>
              </w:rPr>
            </w:pPr>
            <w:r w:rsidRPr="00102B59">
              <w:rPr>
                <w:rFonts w:ascii="Calibri" w:hAnsi="Calibri"/>
                <w:color w:val="000000"/>
              </w:rPr>
              <w:t>6.1 Vytvoření krátkodobého akčního plánu</w:t>
            </w:r>
          </w:p>
        </w:tc>
      </w:tr>
      <w:tr w:rsidR="00B07194" w:rsidRPr="00102B59" w:rsidTr="00B07194">
        <w:trPr>
          <w:trHeight w:val="300"/>
        </w:trPr>
        <w:tc>
          <w:tcPr>
            <w:tcW w:w="14047" w:type="dxa"/>
            <w:tcBorders>
              <w:top w:val="nil"/>
              <w:left w:val="nil"/>
              <w:bottom w:val="single" w:sz="4" w:space="0" w:color="FFFFFF"/>
              <w:right w:val="single" w:sz="4" w:space="0" w:color="FFFFFF"/>
            </w:tcBorders>
            <w:shd w:val="clear" w:color="DBE5F1" w:fill="DBE5F1"/>
            <w:vAlign w:val="bottom"/>
            <w:hideMark/>
          </w:tcPr>
          <w:p w:rsidR="00B07194" w:rsidRPr="00102B59" w:rsidRDefault="00B07194" w:rsidP="00D7313E">
            <w:pPr>
              <w:rPr>
                <w:rFonts w:ascii="Calibri" w:hAnsi="Calibri"/>
                <w:color w:val="000000"/>
              </w:rPr>
            </w:pPr>
            <w:r w:rsidRPr="00102B59">
              <w:rPr>
                <w:rFonts w:ascii="Calibri" w:hAnsi="Calibri"/>
                <w:color w:val="000000"/>
              </w:rPr>
              <w:t>6.2 Nastavení řídící struktury implementace strategie</w:t>
            </w:r>
          </w:p>
        </w:tc>
      </w:tr>
      <w:tr w:rsidR="00B07194" w:rsidRPr="00102B59" w:rsidTr="00B07194">
        <w:trPr>
          <w:trHeight w:val="300"/>
        </w:trPr>
        <w:tc>
          <w:tcPr>
            <w:tcW w:w="14047" w:type="dxa"/>
            <w:tcBorders>
              <w:top w:val="nil"/>
              <w:left w:val="nil"/>
              <w:bottom w:val="single" w:sz="4" w:space="0" w:color="FFFFFF"/>
              <w:right w:val="single" w:sz="4" w:space="0" w:color="FFFFFF"/>
            </w:tcBorders>
            <w:shd w:val="clear" w:color="B8CCE4" w:fill="B8CCE4"/>
            <w:vAlign w:val="bottom"/>
            <w:hideMark/>
          </w:tcPr>
          <w:p w:rsidR="00B07194" w:rsidRPr="00102B59" w:rsidRDefault="00B07194" w:rsidP="00D7313E">
            <w:pPr>
              <w:rPr>
                <w:rFonts w:ascii="Calibri" w:hAnsi="Calibri"/>
                <w:color w:val="000000"/>
              </w:rPr>
            </w:pPr>
            <w:r w:rsidRPr="00102B59">
              <w:rPr>
                <w:rFonts w:ascii="Calibri" w:hAnsi="Calibri"/>
                <w:color w:val="000000"/>
              </w:rPr>
              <w:t>Určení nositele a gestora implementace strategie</w:t>
            </w:r>
          </w:p>
        </w:tc>
      </w:tr>
      <w:tr w:rsidR="00B07194" w:rsidRPr="00102B59" w:rsidTr="00B07194">
        <w:trPr>
          <w:trHeight w:val="300"/>
        </w:trPr>
        <w:tc>
          <w:tcPr>
            <w:tcW w:w="14047" w:type="dxa"/>
            <w:tcBorders>
              <w:top w:val="nil"/>
              <w:left w:val="nil"/>
              <w:bottom w:val="single" w:sz="4" w:space="0" w:color="FFFFFF"/>
              <w:right w:val="single" w:sz="4" w:space="0" w:color="FFFFFF"/>
            </w:tcBorders>
            <w:shd w:val="clear" w:color="DBE5F1" w:fill="DBE5F1"/>
            <w:vAlign w:val="bottom"/>
            <w:hideMark/>
          </w:tcPr>
          <w:p w:rsidR="00B07194" w:rsidRPr="00102B59" w:rsidRDefault="00B07194" w:rsidP="00D7313E">
            <w:pPr>
              <w:rPr>
                <w:rFonts w:ascii="Calibri" w:hAnsi="Calibri"/>
                <w:color w:val="000000"/>
              </w:rPr>
            </w:pPr>
            <w:r w:rsidRPr="00102B59">
              <w:rPr>
                <w:rFonts w:ascii="Calibri" w:hAnsi="Calibri"/>
                <w:color w:val="000000"/>
              </w:rPr>
              <w:t>Nastavení řídící struktury implementace strategie</w:t>
            </w:r>
          </w:p>
        </w:tc>
      </w:tr>
      <w:tr w:rsidR="00B07194" w:rsidRPr="00102B59" w:rsidTr="00B07194">
        <w:trPr>
          <w:trHeight w:val="600"/>
        </w:trPr>
        <w:tc>
          <w:tcPr>
            <w:tcW w:w="14047" w:type="dxa"/>
            <w:tcBorders>
              <w:top w:val="nil"/>
              <w:left w:val="nil"/>
              <w:bottom w:val="single" w:sz="4" w:space="0" w:color="FFFFFF"/>
              <w:right w:val="single" w:sz="4" w:space="0" w:color="FFFFFF"/>
            </w:tcBorders>
            <w:shd w:val="clear" w:color="B8CCE4" w:fill="B8CCE4"/>
            <w:vAlign w:val="bottom"/>
            <w:hideMark/>
          </w:tcPr>
          <w:p w:rsidR="00B07194" w:rsidRPr="00102B59" w:rsidRDefault="00B07194" w:rsidP="00D7313E">
            <w:pPr>
              <w:rPr>
                <w:rFonts w:ascii="Calibri" w:hAnsi="Calibri"/>
                <w:color w:val="000000"/>
              </w:rPr>
            </w:pPr>
            <w:r w:rsidRPr="00102B59">
              <w:rPr>
                <w:rFonts w:ascii="Calibri" w:hAnsi="Calibri"/>
                <w:color w:val="000000"/>
              </w:rPr>
              <w:t>Nastavení rolí a odpovědností jednotlivých subjektů zapojených do implementace strategie</w:t>
            </w:r>
          </w:p>
        </w:tc>
      </w:tr>
      <w:tr w:rsidR="00B07194" w:rsidRPr="00102B59" w:rsidTr="00B07194">
        <w:trPr>
          <w:trHeight w:val="600"/>
        </w:trPr>
        <w:tc>
          <w:tcPr>
            <w:tcW w:w="14047" w:type="dxa"/>
            <w:tcBorders>
              <w:top w:val="nil"/>
              <w:left w:val="nil"/>
              <w:bottom w:val="single" w:sz="4" w:space="0" w:color="FFFFFF"/>
              <w:right w:val="single" w:sz="4" w:space="0" w:color="FFFFFF"/>
            </w:tcBorders>
            <w:shd w:val="clear" w:color="DBE5F1" w:fill="DBE5F1"/>
            <w:vAlign w:val="bottom"/>
            <w:hideMark/>
          </w:tcPr>
          <w:p w:rsidR="00B07194" w:rsidRPr="00102B59" w:rsidRDefault="00B07194" w:rsidP="00D7313E">
            <w:pPr>
              <w:rPr>
                <w:rFonts w:ascii="Calibri" w:hAnsi="Calibri"/>
                <w:color w:val="000000"/>
              </w:rPr>
            </w:pPr>
            <w:r w:rsidRPr="00102B59">
              <w:rPr>
                <w:rFonts w:ascii="Calibri" w:hAnsi="Calibri"/>
                <w:color w:val="000000"/>
              </w:rPr>
              <w:t>Stanovení pravidel a procesů řízení implementace strategie (stanovení metodiky strategického řízení)</w:t>
            </w:r>
          </w:p>
        </w:tc>
      </w:tr>
      <w:tr w:rsidR="00B07194" w:rsidRPr="00102B59" w:rsidTr="00B07194">
        <w:trPr>
          <w:trHeight w:val="300"/>
        </w:trPr>
        <w:tc>
          <w:tcPr>
            <w:tcW w:w="14047" w:type="dxa"/>
            <w:tcBorders>
              <w:top w:val="nil"/>
              <w:left w:val="nil"/>
              <w:bottom w:val="single" w:sz="4" w:space="0" w:color="FFFFFF"/>
              <w:right w:val="single" w:sz="4" w:space="0" w:color="FFFFFF"/>
            </w:tcBorders>
            <w:shd w:val="clear" w:color="B8CCE4" w:fill="B8CCE4"/>
            <w:vAlign w:val="bottom"/>
            <w:hideMark/>
          </w:tcPr>
          <w:p w:rsidR="00B07194" w:rsidRPr="00102B59" w:rsidRDefault="00B07194" w:rsidP="00D7313E">
            <w:pPr>
              <w:rPr>
                <w:rFonts w:ascii="Calibri" w:hAnsi="Calibri"/>
                <w:color w:val="000000"/>
              </w:rPr>
            </w:pPr>
            <w:r w:rsidRPr="00102B59">
              <w:rPr>
                <w:rFonts w:ascii="Calibri" w:hAnsi="Calibri"/>
                <w:color w:val="000000"/>
              </w:rPr>
              <w:t>6.3 Nastavení procesu aktualizace strategického plánu</w:t>
            </w:r>
          </w:p>
        </w:tc>
      </w:tr>
      <w:tr w:rsidR="00B07194" w:rsidRPr="00102B59" w:rsidTr="00B07194">
        <w:trPr>
          <w:trHeight w:val="300"/>
        </w:trPr>
        <w:tc>
          <w:tcPr>
            <w:tcW w:w="14047" w:type="dxa"/>
            <w:tcBorders>
              <w:top w:val="nil"/>
              <w:left w:val="nil"/>
              <w:bottom w:val="single" w:sz="4" w:space="0" w:color="FFFFFF"/>
              <w:right w:val="single" w:sz="4" w:space="0" w:color="FFFFFF"/>
            </w:tcBorders>
            <w:shd w:val="clear" w:color="DBE5F1" w:fill="DBE5F1"/>
            <w:vAlign w:val="bottom"/>
            <w:hideMark/>
          </w:tcPr>
          <w:p w:rsidR="00B07194" w:rsidRPr="00102B59" w:rsidRDefault="00B07194" w:rsidP="00D7313E">
            <w:pPr>
              <w:rPr>
                <w:rFonts w:ascii="Calibri" w:hAnsi="Calibri"/>
                <w:color w:val="000000"/>
              </w:rPr>
            </w:pPr>
            <w:r w:rsidRPr="00102B59">
              <w:rPr>
                <w:rFonts w:ascii="Calibri" w:hAnsi="Calibri"/>
                <w:color w:val="000000"/>
              </w:rPr>
              <w:t>Nastavení způsobu identifikace potřeby realizace změn</w:t>
            </w:r>
          </w:p>
        </w:tc>
      </w:tr>
      <w:tr w:rsidR="00B07194" w:rsidRPr="00102B59" w:rsidTr="00B07194">
        <w:trPr>
          <w:trHeight w:val="300"/>
        </w:trPr>
        <w:tc>
          <w:tcPr>
            <w:tcW w:w="14047" w:type="dxa"/>
            <w:tcBorders>
              <w:top w:val="nil"/>
              <w:left w:val="nil"/>
              <w:bottom w:val="single" w:sz="4" w:space="0" w:color="FFFFFF"/>
              <w:right w:val="single" w:sz="4" w:space="0" w:color="FFFFFF"/>
            </w:tcBorders>
            <w:shd w:val="clear" w:color="B8CCE4" w:fill="B8CCE4"/>
            <w:vAlign w:val="bottom"/>
            <w:hideMark/>
          </w:tcPr>
          <w:p w:rsidR="00B07194" w:rsidRPr="00102B59" w:rsidRDefault="00B07194" w:rsidP="00D7313E">
            <w:pPr>
              <w:rPr>
                <w:rFonts w:ascii="Calibri" w:hAnsi="Calibri"/>
                <w:color w:val="000000"/>
              </w:rPr>
            </w:pPr>
            <w:r w:rsidRPr="00102B59">
              <w:rPr>
                <w:rFonts w:ascii="Calibri" w:hAnsi="Calibri"/>
                <w:color w:val="000000"/>
              </w:rPr>
              <w:t>Nastavení způsobu projednání a schválení navrhovaných změn</w:t>
            </w:r>
          </w:p>
        </w:tc>
      </w:tr>
      <w:tr w:rsidR="00B07194" w:rsidRPr="00102B59" w:rsidTr="00B07194">
        <w:trPr>
          <w:trHeight w:val="600"/>
        </w:trPr>
        <w:tc>
          <w:tcPr>
            <w:tcW w:w="14047" w:type="dxa"/>
            <w:tcBorders>
              <w:top w:val="nil"/>
              <w:left w:val="nil"/>
              <w:bottom w:val="single" w:sz="4" w:space="0" w:color="FFFFFF"/>
              <w:right w:val="single" w:sz="4" w:space="0" w:color="FFFFFF"/>
            </w:tcBorders>
            <w:shd w:val="clear" w:color="DBE5F1" w:fill="DBE5F1"/>
            <w:vAlign w:val="bottom"/>
            <w:hideMark/>
          </w:tcPr>
          <w:p w:rsidR="00B07194" w:rsidRPr="00102B59" w:rsidRDefault="00B07194" w:rsidP="00D7313E">
            <w:pPr>
              <w:rPr>
                <w:rFonts w:ascii="Calibri" w:hAnsi="Calibri"/>
                <w:color w:val="000000"/>
              </w:rPr>
            </w:pPr>
            <w:r w:rsidRPr="00102B59">
              <w:rPr>
                <w:rFonts w:ascii="Calibri" w:hAnsi="Calibri"/>
                <w:color w:val="000000"/>
              </w:rPr>
              <w:t>6.4 Vytvoření plánu řízení rizik a určení předpokladů úspěšné implementace strategie</w:t>
            </w:r>
          </w:p>
        </w:tc>
      </w:tr>
      <w:tr w:rsidR="00B07194" w:rsidRPr="00102B59" w:rsidTr="00B07194">
        <w:trPr>
          <w:trHeight w:val="300"/>
        </w:trPr>
        <w:tc>
          <w:tcPr>
            <w:tcW w:w="14047" w:type="dxa"/>
            <w:tcBorders>
              <w:top w:val="nil"/>
              <w:left w:val="nil"/>
              <w:bottom w:val="single" w:sz="4" w:space="0" w:color="FFFFFF"/>
              <w:right w:val="single" w:sz="4" w:space="0" w:color="FFFFFF"/>
            </w:tcBorders>
            <w:shd w:val="clear" w:color="B8CCE4" w:fill="B8CCE4"/>
            <w:vAlign w:val="bottom"/>
            <w:hideMark/>
          </w:tcPr>
          <w:p w:rsidR="00B07194" w:rsidRPr="00102B59" w:rsidRDefault="00B07194" w:rsidP="00D7313E">
            <w:pPr>
              <w:rPr>
                <w:rFonts w:ascii="Calibri" w:hAnsi="Calibri"/>
                <w:color w:val="000000"/>
              </w:rPr>
            </w:pPr>
            <w:r w:rsidRPr="00102B59">
              <w:rPr>
                <w:rFonts w:ascii="Calibri" w:hAnsi="Calibri"/>
                <w:color w:val="000000"/>
              </w:rPr>
              <w:lastRenderedPageBreak/>
              <w:t>Identifikace možných rizik implementace strategie</w:t>
            </w:r>
          </w:p>
        </w:tc>
      </w:tr>
      <w:tr w:rsidR="00B07194" w:rsidRPr="00102B59" w:rsidTr="00B07194">
        <w:trPr>
          <w:trHeight w:val="300"/>
        </w:trPr>
        <w:tc>
          <w:tcPr>
            <w:tcW w:w="14047" w:type="dxa"/>
            <w:tcBorders>
              <w:top w:val="nil"/>
              <w:left w:val="nil"/>
              <w:bottom w:val="single" w:sz="4" w:space="0" w:color="FFFFFF"/>
              <w:right w:val="single" w:sz="4" w:space="0" w:color="FFFFFF"/>
            </w:tcBorders>
            <w:shd w:val="clear" w:color="DBE5F1" w:fill="DBE5F1"/>
            <w:vAlign w:val="bottom"/>
            <w:hideMark/>
          </w:tcPr>
          <w:p w:rsidR="00B07194" w:rsidRPr="00102B59" w:rsidRDefault="00B07194" w:rsidP="00D7313E">
            <w:pPr>
              <w:rPr>
                <w:rFonts w:ascii="Calibri" w:hAnsi="Calibri"/>
                <w:color w:val="000000"/>
              </w:rPr>
            </w:pPr>
            <w:r w:rsidRPr="00102B59">
              <w:rPr>
                <w:rFonts w:ascii="Calibri" w:hAnsi="Calibri"/>
                <w:color w:val="000000"/>
              </w:rPr>
              <w:t>Vyhodnocení významnosti rizik implementace strategie</w:t>
            </w:r>
          </w:p>
        </w:tc>
      </w:tr>
      <w:tr w:rsidR="00B07194" w:rsidRPr="00102B59" w:rsidTr="00B07194">
        <w:trPr>
          <w:trHeight w:val="600"/>
        </w:trPr>
        <w:tc>
          <w:tcPr>
            <w:tcW w:w="14047" w:type="dxa"/>
            <w:tcBorders>
              <w:top w:val="nil"/>
              <w:left w:val="nil"/>
              <w:bottom w:val="single" w:sz="4" w:space="0" w:color="FFFFFF"/>
              <w:right w:val="single" w:sz="4" w:space="0" w:color="FFFFFF"/>
            </w:tcBorders>
            <w:shd w:val="clear" w:color="B8CCE4" w:fill="B8CCE4"/>
            <w:vAlign w:val="bottom"/>
            <w:hideMark/>
          </w:tcPr>
          <w:p w:rsidR="00B07194" w:rsidRPr="00102B59" w:rsidRDefault="00B07194" w:rsidP="00D7313E">
            <w:pPr>
              <w:rPr>
                <w:rFonts w:ascii="Calibri" w:hAnsi="Calibri"/>
                <w:color w:val="000000"/>
              </w:rPr>
            </w:pPr>
            <w:r w:rsidRPr="00102B59">
              <w:rPr>
                <w:rFonts w:ascii="Calibri" w:hAnsi="Calibri"/>
                <w:color w:val="000000"/>
              </w:rPr>
              <w:t>Identifikace opatření pro snížení významnosti rizik implementace strategie</w:t>
            </w:r>
          </w:p>
        </w:tc>
      </w:tr>
      <w:tr w:rsidR="00B07194" w:rsidRPr="00102B59" w:rsidTr="00B07194">
        <w:trPr>
          <w:trHeight w:val="600"/>
        </w:trPr>
        <w:tc>
          <w:tcPr>
            <w:tcW w:w="14047" w:type="dxa"/>
            <w:tcBorders>
              <w:top w:val="nil"/>
              <w:left w:val="nil"/>
              <w:bottom w:val="single" w:sz="4" w:space="0" w:color="FFFFFF"/>
              <w:right w:val="single" w:sz="4" w:space="0" w:color="FFFFFF"/>
            </w:tcBorders>
            <w:shd w:val="clear" w:color="DBE5F1" w:fill="DBE5F1"/>
            <w:vAlign w:val="bottom"/>
            <w:hideMark/>
          </w:tcPr>
          <w:p w:rsidR="00B07194" w:rsidRPr="00102B59" w:rsidRDefault="00B07194" w:rsidP="00D7313E">
            <w:pPr>
              <w:rPr>
                <w:rFonts w:ascii="Calibri" w:hAnsi="Calibri"/>
                <w:color w:val="000000"/>
              </w:rPr>
            </w:pPr>
            <w:r w:rsidRPr="00102B59">
              <w:rPr>
                <w:rFonts w:ascii="Calibri" w:hAnsi="Calibri"/>
                <w:color w:val="000000"/>
              </w:rPr>
              <w:t>Nastavení organizační struktury a postupů monitorování a průběžné kontroly rizik v průběhu</w:t>
            </w:r>
          </w:p>
        </w:tc>
      </w:tr>
      <w:tr w:rsidR="00B07194" w:rsidRPr="00102B59" w:rsidTr="00B07194">
        <w:trPr>
          <w:trHeight w:val="300"/>
        </w:trPr>
        <w:tc>
          <w:tcPr>
            <w:tcW w:w="14047" w:type="dxa"/>
            <w:tcBorders>
              <w:top w:val="nil"/>
              <w:left w:val="nil"/>
              <w:bottom w:val="single" w:sz="4" w:space="0" w:color="FFFFFF"/>
              <w:right w:val="single" w:sz="4" w:space="0" w:color="FFFFFF"/>
            </w:tcBorders>
            <w:shd w:val="clear" w:color="B8CCE4" w:fill="B8CCE4"/>
            <w:vAlign w:val="bottom"/>
            <w:hideMark/>
          </w:tcPr>
          <w:p w:rsidR="00B07194" w:rsidRPr="00102B59" w:rsidRDefault="00B07194" w:rsidP="00D7313E">
            <w:pPr>
              <w:rPr>
                <w:rFonts w:ascii="Calibri" w:hAnsi="Calibri"/>
                <w:color w:val="000000"/>
              </w:rPr>
            </w:pPr>
            <w:r w:rsidRPr="00102B59">
              <w:rPr>
                <w:rFonts w:ascii="Calibri" w:hAnsi="Calibri"/>
                <w:color w:val="000000"/>
              </w:rPr>
              <w:t>Určení předpokladů úspěšné implementace strategie</w:t>
            </w:r>
          </w:p>
        </w:tc>
      </w:tr>
      <w:tr w:rsidR="00B07194" w:rsidRPr="00102B59" w:rsidTr="00B07194">
        <w:trPr>
          <w:trHeight w:val="300"/>
        </w:trPr>
        <w:tc>
          <w:tcPr>
            <w:tcW w:w="14047" w:type="dxa"/>
            <w:tcBorders>
              <w:top w:val="nil"/>
              <w:left w:val="nil"/>
              <w:bottom w:val="single" w:sz="4" w:space="0" w:color="FFFFFF"/>
              <w:right w:val="single" w:sz="4" w:space="0" w:color="FFFFFF"/>
            </w:tcBorders>
            <w:shd w:val="clear" w:color="DBE5F1" w:fill="DBE5F1"/>
            <w:vAlign w:val="bottom"/>
            <w:hideMark/>
          </w:tcPr>
          <w:p w:rsidR="00B07194" w:rsidRPr="00102B59" w:rsidRDefault="00B07194" w:rsidP="00D7313E">
            <w:pPr>
              <w:rPr>
                <w:rFonts w:ascii="Calibri" w:hAnsi="Calibri"/>
                <w:color w:val="000000"/>
              </w:rPr>
            </w:pPr>
            <w:r w:rsidRPr="00102B59">
              <w:rPr>
                <w:rFonts w:ascii="Calibri" w:hAnsi="Calibri"/>
                <w:color w:val="000000"/>
              </w:rPr>
              <w:t>6.5 Nastavení systému monitorování naplňování cílů strategie</w:t>
            </w:r>
          </w:p>
        </w:tc>
      </w:tr>
      <w:tr w:rsidR="00B07194" w:rsidRPr="00102B59" w:rsidTr="00B07194">
        <w:trPr>
          <w:trHeight w:val="300"/>
        </w:trPr>
        <w:tc>
          <w:tcPr>
            <w:tcW w:w="14047" w:type="dxa"/>
            <w:tcBorders>
              <w:top w:val="nil"/>
              <w:left w:val="nil"/>
              <w:bottom w:val="single" w:sz="4" w:space="0" w:color="FFFFFF"/>
              <w:right w:val="single" w:sz="4" w:space="0" w:color="FFFFFF"/>
            </w:tcBorders>
            <w:shd w:val="clear" w:color="B8CCE4" w:fill="B8CCE4"/>
            <w:vAlign w:val="bottom"/>
            <w:hideMark/>
          </w:tcPr>
          <w:p w:rsidR="00B07194" w:rsidRPr="00102B59" w:rsidRDefault="00B07194" w:rsidP="00D7313E">
            <w:pPr>
              <w:rPr>
                <w:rFonts w:ascii="Calibri" w:hAnsi="Calibri"/>
                <w:color w:val="000000"/>
              </w:rPr>
            </w:pPr>
            <w:r w:rsidRPr="00102B59">
              <w:rPr>
                <w:rFonts w:ascii="Calibri" w:hAnsi="Calibri"/>
                <w:color w:val="000000"/>
              </w:rPr>
              <w:t>Identifikace potřebných dat</w:t>
            </w:r>
          </w:p>
        </w:tc>
      </w:tr>
      <w:tr w:rsidR="00B07194" w:rsidRPr="00102B59" w:rsidTr="00B07194">
        <w:trPr>
          <w:trHeight w:val="300"/>
        </w:trPr>
        <w:tc>
          <w:tcPr>
            <w:tcW w:w="14047" w:type="dxa"/>
            <w:tcBorders>
              <w:top w:val="nil"/>
              <w:left w:val="nil"/>
              <w:bottom w:val="single" w:sz="4" w:space="0" w:color="FFFFFF"/>
              <w:right w:val="single" w:sz="4" w:space="0" w:color="FFFFFF"/>
            </w:tcBorders>
            <w:shd w:val="clear" w:color="DBE5F1" w:fill="DBE5F1"/>
            <w:vAlign w:val="bottom"/>
            <w:hideMark/>
          </w:tcPr>
          <w:p w:rsidR="00B07194" w:rsidRPr="00102B59" w:rsidRDefault="00B07194" w:rsidP="00D7313E">
            <w:pPr>
              <w:rPr>
                <w:rFonts w:ascii="Calibri" w:hAnsi="Calibri"/>
                <w:color w:val="000000"/>
              </w:rPr>
            </w:pPr>
            <w:r w:rsidRPr="00102B59">
              <w:rPr>
                <w:rFonts w:ascii="Calibri" w:hAnsi="Calibri"/>
                <w:color w:val="000000"/>
              </w:rPr>
              <w:t>Stanovení frekvence sběru dat</w:t>
            </w:r>
          </w:p>
        </w:tc>
      </w:tr>
      <w:tr w:rsidR="00B07194" w:rsidRPr="00102B59" w:rsidTr="00B07194">
        <w:trPr>
          <w:trHeight w:val="300"/>
        </w:trPr>
        <w:tc>
          <w:tcPr>
            <w:tcW w:w="14047" w:type="dxa"/>
            <w:tcBorders>
              <w:top w:val="nil"/>
              <w:left w:val="nil"/>
              <w:bottom w:val="single" w:sz="4" w:space="0" w:color="FFFFFF"/>
              <w:right w:val="single" w:sz="4" w:space="0" w:color="FFFFFF"/>
            </w:tcBorders>
            <w:shd w:val="clear" w:color="B8CCE4" w:fill="B8CCE4"/>
            <w:vAlign w:val="bottom"/>
            <w:hideMark/>
          </w:tcPr>
          <w:p w:rsidR="00B07194" w:rsidRPr="00102B59" w:rsidRDefault="00B07194" w:rsidP="00D7313E">
            <w:pPr>
              <w:rPr>
                <w:rFonts w:ascii="Calibri" w:hAnsi="Calibri"/>
                <w:color w:val="000000"/>
              </w:rPr>
            </w:pPr>
            <w:r w:rsidRPr="00102B59">
              <w:rPr>
                <w:rFonts w:ascii="Calibri" w:hAnsi="Calibri"/>
                <w:color w:val="000000"/>
              </w:rPr>
              <w:t>Nastavení systému podávání zpráv</w:t>
            </w:r>
          </w:p>
        </w:tc>
      </w:tr>
      <w:tr w:rsidR="00B07194" w:rsidRPr="00102B59" w:rsidTr="00B07194">
        <w:trPr>
          <w:trHeight w:val="300"/>
        </w:trPr>
        <w:tc>
          <w:tcPr>
            <w:tcW w:w="14047" w:type="dxa"/>
            <w:tcBorders>
              <w:top w:val="nil"/>
              <w:left w:val="nil"/>
              <w:bottom w:val="single" w:sz="4" w:space="0" w:color="FFFFFF"/>
              <w:right w:val="single" w:sz="4" w:space="0" w:color="FFFFFF"/>
            </w:tcBorders>
            <w:shd w:val="clear" w:color="DBE5F1" w:fill="DBE5F1"/>
            <w:vAlign w:val="bottom"/>
            <w:hideMark/>
          </w:tcPr>
          <w:p w:rsidR="00B07194" w:rsidRPr="00102B59" w:rsidRDefault="00B07194" w:rsidP="00D7313E">
            <w:pPr>
              <w:rPr>
                <w:rFonts w:ascii="Calibri" w:hAnsi="Calibri"/>
                <w:color w:val="000000"/>
              </w:rPr>
            </w:pPr>
            <w:r w:rsidRPr="00102B59">
              <w:rPr>
                <w:rFonts w:ascii="Calibri" w:hAnsi="Calibri"/>
                <w:color w:val="000000"/>
              </w:rPr>
              <w:t>6.6 Nastavení plánu evaluací strategie</w:t>
            </w:r>
          </w:p>
        </w:tc>
      </w:tr>
      <w:tr w:rsidR="00B07194" w:rsidRPr="00102B59" w:rsidTr="00B07194">
        <w:trPr>
          <w:trHeight w:val="300"/>
        </w:trPr>
        <w:tc>
          <w:tcPr>
            <w:tcW w:w="14047" w:type="dxa"/>
            <w:tcBorders>
              <w:top w:val="nil"/>
              <w:left w:val="nil"/>
              <w:bottom w:val="single" w:sz="4" w:space="0" w:color="FFFFFF"/>
              <w:right w:val="single" w:sz="4" w:space="0" w:color="FFFFFF"/>
            </w:tcBorders>
            <w:shd w:val="clear" w:color="B8CCE4" w:fill="B8CCE4"/>
            <w:vAlign w:val="bottom"/>
            <w:hideMark/>
          </w:tcPr>
          <w:p w:rsidR="00B07194" w:rsidRPr="00102B59" w:rsidRDefault="00B07194" w:rsidP="00D7313E">
            <w:pPr>
              <w:rPr>
                <w:rFonts w:ascii="Calibri" w:hAnsi="Calibri"/>
                <w:color w:val="000000"/>
              </w:rPr>
            </w:pPr>
            <w:r w:rsidRPr="00102B59">
              <w:rPr>
                <w:rFonts w:ascii="Calibri" w:hAnsi="Calibri"/>
                <w:color w:val="000000"/>
              </w:rPr>
              <w:t>6.7 Sestavení komunikačního plánu implementace strategie</w:t>
            </w:r>
          </w:p>
        </w:tc>
      </w:tr>
      <w:tr w:rsidR="00B07194" w:rsidRPr="00102B59" w:rsidTr="00B07194">
        <w:trPr>
          <w:trHeight w:val="300"/>
        </w:trPr>
        <w:tc>
          <w:tcPr>
            <w:tcW w:w="14047" w:type="dxa"/>
            <w:tcBorders>
              <w:top w:val="nil"/>
              <w:left w:val="nil"/>
              <w:bottom w:val="single" w:sz="4" w:space="0" w:color="FFFFFF"/>
              <w:right w:val="single" w:sz="4" w:space="0" w:color="FFFFFF"/>
            </w:tcBorders>
            <w:shd w:val="clear" w:color="DBE5F1" w:fill="DBE5F1"/>
            <w:vAlign w:val="bottom"/>
            <w:hideMark/>
          </w:tcPr>
          <w:p w:rsidR="00B07194" w:rsidRPr="00102B59" w:rsidRDefault="00B07194" w:rsidP="00D7313E">
            <w:pPr>
              <w:rPr>
                <w:rFonts w:ascii="Calibri" w:hAnsi="Calibri"/>
                <w:color w:val="000000"/>
              </w:rPr>
            </w:pPr>
            <w:r w:rsidRPr="00102B59">
              <w:rPr>
                <w:rFonts w:ascii="Calibri" w:hAnsi="Calibri"/>
                <w:color w:val="000000"/>
              </w:rPr>
              <w:t>6.8 Sestavení rozpočtu implementace strategie</w:t>
            </w:r>
          </w:p>
        </w:tc>
      </w:tr>
      <w:tr w:rsidR="00B07194" w:rsidRPr="00102B59" w:rsidTr="00B07194">
        <w:trPr>
          <w:trHeight w:val="299"/>
        </w:trPr>
        <w:tc>
          <w:tcPr>
            <w:tcW w:w="14047" w:type="dxa"/>
            <w:tcBorders>
              <w:top w:val="nil"/>
              <w:left w:val="nil"/>
              <w:bottom w:val="single" w:sz="4" w:space="0" w:color="FFFFFF"/>
              <w:right w:val="single" w:sz="4" w:space="0" w:color="FFFFFF"/>
            </w:tcBorders>
            <w:shd w:val="clear" w:color="B8CCE4" w:fill="B8CCE4"/>
            <w:vAlign w:val="bottom"/>
            <w:hideMark/>
          </w:tcPr>
          <w:p w:rsidR="00B07194" w:rsidRPr="00102B59" w:rsidRDefault="00B07194" w:rsidP="00D7313E">
            <w:pPr>
              <w:rPr>
                <w:rFonts w:ascii="Calibri" w:hAnsi="Calibri"/>
                <w:color w:val="000000"/>
              </w:rPr>
            </w:pPr>
            <w:r w:rsidRPr="00102B59">
              <w:rPr>
                <w:rFonts w:ascii="Calibri" w:hAnsi="Calibri"/>
                <w:color w:val="000000"/>
              </w:rPr>
              <w:t>Určení zdrojů nefinančního charakteru a odhad finančních nákladů</w:t>
            </w:r>
          </w:p>
        </w:tc>
      </w:tr>
      <w:tr w:rsidR="00B07194" w:rsidRPr="00102B59" w:rsidTr="00B07194">
        <w:trPr>
          <w:trHeight w:val="300"/>
        </w:trPr>
        <w:tc>
          <w:tcPr>
            <w:tcW w:w="14047" w:type="dxa"/>
            <w:tcBorders>
              <w:top w:val="nil"/>
              <w:left w:val="nil"/>
              <w:bottom w:val="single" w:sz="4" w:space="0" w:color="FFFFFF"/>
              <w:right w:val="single" w:sz="4" w:space="0" w:color="FFFFFF"/>
            </w:tcBorders>
            <w:shd w:val="clear" w:color="DBE5F1" w:fill="DBE5F1"/>
            <w:vAlign w:val="bottom"/>
            <w:hideMark/>
          </w:tcPr>
          <w:p w:rsidR="00B07194" w:rsidRPr="00102B59" w:rsidRDefault="00B07194" w:rsidP="00D7313E">
            <w:pPr>
              <w:rPr>
                <w:rFonts w:ascii="Calibri" w:hAnsi="Calibri"/>
                <w:color w:val="000000"/>
              </w:rPr>
            </w:pPr>
            <w:r w:rsidRPr="00102B59">
              <w:rPr>
                <w:rFonts w:ascii="Calibri" w:hAnsi="Calibri"/>
                <w:color w:val="000000"/>
              </w:rPr>
              <w:t>Sestavení rozpočtu</w:t>
            </w:r>
          </w:p>
        </w:tc>
      </w:tr>
      <w:tr w:rsidR="00B07194" w:rsidRPr="00102B59" w:rsidTr="00B07194">
        <w:trPr>
          <w:trHeight w:val="600"/>
        </w:trPr>
        <w:tc>
          <w:tcPr>
            <w:tcW w:w="14047" w:type="dxa"/>
            <w:tcBorders>
              <w:top w:val="nil"/>
              <w:left w:val="nil"/>
              <w:bottom w:val="single" w:sz="4" w:space="0" w:color="FFFFFF"/>
              <w:right w:val="single" w:sz="4" w:space="0" w:color="FFFFFF"/>
            </w:tcBorders>
            <w:shd w:val="clear" w:color="B8CCE4" w:fill="B8CCE4"/>
            <w:vAlign w:val="bottom"/>
            <w:hideMark/>
          </w:tcPr>
          <w:p w:rsidR="00B07194" w:rsidRPr="00102B59" w:rsidRDefault="00B07194" w:rsidP="00D7313E">
            <w:pPr>
              <w:rPr>
                <w:rFonts w:ascii="Calibri" w:hAnsi="Calibri"/>
                <w:color w:val="000000"/>
              </w:rPr>
            </w:pPr>
            <w:r w:rsidRPr="00102B59">
              <w:rPr>
                <w:rFonts w:ascii="Calibri" w:hAnsi="Calibri"/>
                <w:color w:val="000000"/>
              </w:rPr>
              <w:t>Porovnání vytvořeného rozpočtu s odhadem nákladů provedeném v předchozí fázi</w:t>
            </w:r>
          </w:p>
        </w:tc>
      </w:tr>
      <w:tr w:rsidR="00B07194" w:rsidRPr="00102B59" w:rsidTr="00B07194">
        <w:trPr>
          <w:trHeight w:val="300"/>
        </w:trPr>
        <w:tc>
          <w:tcPr>
            <w:tcW w:w="14047" w:type="dxa"/>
            <w:tcBorders>
              <w:top w:val="nil"/>
              <w:left w:val="nil"/>
              <w:bottom w:val="single" w:sz="4" w:space="0" w:color="FFFFFF"/>
              <w:right w:val="single" w:sz="4" w:space="0" w:color="FFFFFF"/>
            </w:tcBorders>
            <w:shd w:val="clear" w:color="DBE5F1" w:fill="DBE5F1"/>
            <w:vAlign w:val="bottom"/>
            <w:hideMark/>
          </w:tcPr>
          <w:p w:rsidR="00B07194" w:rsidRPr="00102B59" w:rsidRDefault="00B07194" w:rsidP="00D7313E">
            <w:pPr>
              <w:rPr>
                <w:rFonts w:ascii="Calibri" w:hAnsi="Calibri"/>
                <w:color w:val="000000"/>
              </w:rPr>
            </w:pPr>
            <w:r w:rsidRPr="00102B59">
              <w:rPr>
                <w:rFonts w:ascii="Calibri" w:hAnsi="Calibri"/>
                <w:color w:val="000000"/>
              </w:rPr>
              <w:t>Určení zdrojů financování jednotlivých položek rozpočtu</w:t>
            </w:r>
          </w:p>
        </w:tc>
      </w:tr>
      <w:tr w:rsidR="00B07194" w:rsidRPr="00102B59" w:rsidTr="00B07194">
        <w:trPr>
          <w:trHeight w:val="300"/>
        </w:trPr>
        <w:tc>
          <w:tcPr>
            <w:tcW w:w="14047" w:type="dxa"/>
            <w:tcBorders>
              <w:top w:val="nil"/>
              <w:left w:val="nil"/>
              <w:bottom w:val="single" w:sz="4" w:space="0" w:color="FFFFFF"/>
              <w:right w:val="single" w:sz="4" w:space="0" w:color="FFFFFF"/>
            </w:tcBorders>
            <w:shd w:val="clear" w:color="B8CCE4" w:fill="B8CCE4"/>
            <w:vAlign w:val="bottom"/>
            <w:hideMark/>
          </w:tcPr>
          <w:p w:rsidR="00B07194" w:rsidRPr="00102B59" w:rsidRDefault="00B07194" w:rsidP="00D7313E">
            <w:pPr>
              <w:rPr>
                <w:rFonts w:ascii="Calibri" w:hAnsi="Calibri"/>
                <w:color w:val="000000"/>
              </w:rPr>
            </w:pPr>
            <w:r w:rsidRPr="00102B59">
              <w:rPr>
                <w:rFonts w:ascii="Calibri" w:hAnsi="Calibri"/>
                <w:color w:val="000000"/>
              </w:rPr>
              <w:lastRenderedPageBreak/>
              <w:t>6.9 Sestavení časového harmonogramu implementace strategie</w:t>
            </w:r>
          </w:p>
        </w:tc>
      </w:tr>
      <w:tr w:rsidR="00B07194" w:rsidRPr="00102B59" w:rsidTr="00B07194">
        <w:trPr>
          <w:trHeight w:val="300"/>
        </w:trPr>
        <w:tc>
          <w:tcPr>
            <w:tcW w:w="14047" w:type="dxa"/>
            <w:tcBorders>
              <w:top w:val="nil"/>
              <w:left w:val="nil"/>
              <w:bottom w:val="single" w:sz="4" w:space="0" w:color="FFFFFF"/>
              <w:right w:val="single" w:sz="4" w:space="0" w:color="FFFFFF"/>
            </w:tcBorders>
            <w:shd w:val="clear" w:color="DBE5F1" w:fill="DBE5F1"/>
            <w:vAlign w:val="bottom"/>
            <w:hideMark/>
          </w:tcPr>
          <w:p w:rsidR="00B07194" w:rsidRPr="00102B59" w:rsidRDefault="00B07194" w:rsidP="00D7313E">
            <w:pPr>
              <w:rPr>
                <w:rFonts w:ascii="Calibri" w:hAnsi="Calibri"/>
                <w:b/>
                <w:color w:val="000000"/>
              </w:rPr>
            </w:pPr>
            <w:r w:rsidRPr="00102B59">
              <w:rPr>
                <w:rFonts w:ascii="Calibri" w:hAnsi="Calibri"/>
                <w:b/>
                <w:color w:val="000000"/>
              </w:rPr>
              <w:t>7. Schvalování strategie</w:t>
            </w:r>
          </w:p>
        </w:tc>
      </w:tr>
      <w:tr w:rsidR="00B07194" w:rsidRPr="00102B59" w:rsidTr="00B07194">
        <w:trPr>
          <w:trHeight w:val="300"/>
        </w:trPr>
        <w:tc>
          <w:tcPr>
            <w:tcW w:w="14047" w:type="dxa"/>
            <w:tcBorders>
              <w:top w:val="nil"/>
              <w:left w:val="nil"/>
              <w:bottom w:val="single" w:sz="4" w:space="0" w:color="FFFFFF"/>
              <w:right w:val="single" w:sz="4" w:space="0" w:color="FFFFFF"/>
            </w:tcBorders>
            <w:shd w:val="clear" w:color="B8CCE4" w:fill="B8CCE4"/>
            <w:vAlign w:val="bottom"/>
            <w:hideMark/>
          </w:tcPr>
          <w:p w:rsidR="00B07194" w:rsidRPr="00102B59" w:rsidRDefault="00B07194" w:rsidP="00D7313E">
            <w:pPr>
              <w:rPr>
                <w:rFonts w:ascii="Calibri" w:hAnsi="Calibri"/>
                <w:color w:val="000000"/>
              </w:rPr>
            </w:pPr>
            <w:r w:rsidRPr="00102B59">
              <w:rPr>
                <w:rFonts w:ascii="Calibri" w:hAnsi="Calibri"/>
                <w:color w:val="000000"/>
              </w:rPr>
              <w:t>7.1 Revize a dopracování plánu schvalování strategie</w:t>
            </w:r>
          </w:p>
        </w:tc>
      </w:tr>
      <w:tr w:rsidR="00B07194" w:rsidRPr="00102B59" w:rsidTr="00B07194">
        <w:trPr>
          <w:trHeight w:val="300"/>
        </w:trPr>
        <w:tc>
          <w:tcPr>
            <w:tcW w:w="14047" w:type="dxa"/>
            <w:tcBorders>
              <w:top w:val="nil"/>
              <w:left w:val="nil"/>
              <w:bottom w:val="single" w:sz="4" w:space="0" w:color="FFFFFF"/>
              <w:right w:val="single" w:sz="4" w:space="0" w:color="FFFFFF"/>
            </w:tcBorders>
            <w:shd w:val="clear" w:color="DBE5F1" w:fill="DBE5F1"/>
            <w:vAlign w:val="bottom"/>
            <w:hideMark/>
          </w:tcPr>
          <w:p w:rsidR="00B07194" w:rsidRPr="00102B59" w:rsidRDefault="00B07194" w:rsidP="00D7313E">
            <w:pPr>
              <w:rPr>
                <w:rFonts w:ascii="Calibri" w:hAnsi="Calibri"/>
                <w:color w:val="000000"/>
              </w:rPr>
            </w:pPr>
            <w:r w:rsidRPr="00102B59">
              <w:rPr>
                <w:rFonts w:ascii="Calibri" w:hAnsi="Calibri"/>
                <w:color w:val="000000"/>
              </w:rPr>
              <w:t>7.2 Interní připomínkování a schválení strategie</w:t>
            </w:r>
          </w:p>
        </w:tc>
      </w:tr>
      <w:tr w:rsidR="00B07194" w:rsidRPr="00102B59" w:rsidTr="00B07194">
        <w:trPr>
          <w:trHeight w:val="300"/>
        </w:trPr>
        <w:tc>
          <w:tcPr>
            <w:tcW w:w="14047" w:type="dxa"/>
            <w:tcBorders>
              <w:top w:val="nil"/>
              <w:left w:val="nil"/>
              <w:bottom w:val="single" w:sz="4" w:space="0" w:color="FFFFFF"/>
              <w:right w:val="single" w:sz="4" w:space="0" w:color="FFFFFF"/>
            </w:tcBorders>
            <w:shd w:val="clear" w:color="B8CCE4" w:fill="B8CCE4"/>
            <w:vAlign w:val="bottom"/>
            <w:hideMark/>
          </w:tcPr>
          <w:p w:rsidR="00B07194" w:rsidRPr="00102B59" w:rsidRDefault="00B07194" w:rsidP="00D7313E">
            <w:pPr>
              <w:rPr>
                <w:rFonts w:ascii="Calibri" w:hAnsi="Calibri"/>
                <w:color w:val="000000"/>
              </w:rPr>
            </w:pPr>
            <w:r w:rsidRPr="00102B59">
              <w:rPr>
                <w:rFonts w:ascii="Calibri" w:hAnsi="Calibri"/>
                <w:color w:val="000000"/>
              </w:rPr>
              <w:t>Vytvoření důvodové zprávy</w:t>
            </w:r>
          </w:p>
        </w:tc>
      </w:tr>
      <w:tr w:rsidR="00B07194" w:rsidRPr="00102B59" w:rsidTr="00B07194">
        <w:trPr>
          <w:trHeight w:val="300"/>
        </w:trPr>
        <w:tc>
          <w:tcPr>
            <w:tcW w:w="14047" w:type="dxa"/>
            <w:tcBorders>
              <w:top w:val="nil"/>
              <w:left w:val="nil"/>
              <w:bottom w:val="single" w:sz="4" w:space="0" w:color="FFFFFF"/>
              <w:right w:val="single" w:sz="4" w:space="0" w:color="FFFFFF"/>
            </w:tcBorders>
            <w:shd w:val="clear" w:color="DBE5F1" w:fill="DBE5F1"/>
            <w:vAlign w:val="bottom"/>
            <w:hideMark/>
          </w:tcPr>
          <w:p w:rsidR="00B07194" w:rsidRPr="00102B59" w:rsidRDefault="00B07194" w:rsidP="00D7313E">
            <w:pPr>
              <w:rPr>
                <w:rFonts w:ascii="Calibri" w:hAnsi="Calibri"/>
                <w:color w:val="000000"/>
              </w:rPr>
            </w:pPr>
            <w:r w:rsidRPr="00102B59">
              <w:rPr>
                <w:rFonts w:ascii="Calibri" w:hAnsi="Calibri"/>
                <w:color w:val="000000"/>
              </w:rPr>
              <w:t>Seznámení připomínkujících s návrhem strategie</w:t>
            </w:r>
          </w:p>
        </w:tc>
      </w:tr>
      <w:tr w:rsidR="00B07194" w:rsidRPr="00102B59" w:rsidTr="00B07194">
        <w:trPr>
          <w:trHeight w:val="300"/>
        </w:trPr>
        <w:tc>
          <w:tcPr>
            <w:tcW w:w="14047" w:type="dxa"/>
            <w:tcBorders>
              <w:top w:val="nil"/>
              <w:left w:val="nil"/>
              <w:bottom w:val="single" w:sz="4" w:space="0" w:color="FFFFFF"/>
              <w:right w:val="single" w:sz="4" w:space="0" w:color="FFFFFF"/>
            </w:tcBorders>
            <w:shd w:val="clear" w:color="B8CCE4" w:fill="B8CCE4"/>
            <w:vAlign w:val="bottom"/>
            <w:hideMark/>
          </w:tcPr>
          <w:p w:rsidR="00B07194" w:rsidRPr="00102B59" w:rsidRDefault="00B07194" w:rsidP="00D7313E">
            <w:pPr>
              <w:rPr>
                <w:rFonts w:ascii="Calibri" w:hAnsi="Calibri"/>
                <w:color w:val="000000"/>
              </w:rPr>
            </w:pPr>
            <w:r w:rsidRPr="00102B59">
              <w:rPr>
                <w:rFonts w:ascii="Calibri" w:hAnsi="Calibri"/>
                <w:color w:val="000000"/>
              </w:rPr>
              <w:t>Vypořádání připomínek a případně úprava strategie</w:t>
            </w:r>
          </w:p>
        </w:tc>
      </w:tr>
      <w:tr w:rsidR="00B07194" w:rsidRPr="00102B59" w:rsidTr="00B07194">
        <w:trPr>
          <w:trHeight w:val="300"/>
        </w:trPr>
        <w:tc>
          <w:tcPr>
            <w:tcW w:w="14047" w:type="dxa"/>
            <w:tcBorders>
              <w:top w:val="nil"/>
              <w:left w:val="nil"/>
              <w:bottom w:val="single" w:sz="4" w:space="0" w:color="FFFFFF"/>
              <w:right w:val="single" w:sz="4" w:space="0" w:color="FFFFFF"/>
            </w:tcBorders>
            <w:shd w:val="clear" w:color="DBE5F1" w:fill="DBE5F1"/>
            <w:vAlign w:val="bottom"/>
            <w:hideMark/>
          </w:tcPr>
          <w:p w:rsidR="00B07194" w:rsidRPr="00102B59" w:rsidRDefault="00B07194" w:rsidP="00D7313E">
            <w:pPr>
              <w:rPr>
                <w:rFonts w:ascii="Calibri" w:hAnsi="Calibri"/>
                <w:color w:val="000000"/>
              </w:rPr>
            </w:pPr>
            <w:r w:rsidRPr="00102B59">
              <w:rPr>
                <w:rFonts w:ascii="Calibri" w:hAnsi="Calibri"/>
                <w:color w:val="000000"/>
              </w:rPr>
              <w:t>Schválení strategie</w:t>
            </w:r>
          </w:p>
        </w:tc>
      </w:tr>
      <w:tr w:rsidR="00B07194" w:rsidRPr="00102B59" w:rsidTr="00B07194">
        <w:trPr>
          <w:trHeight w:val="300"/>
        </w:trPr>
        <w:tc>
          <w:tcPr>
            <w:tcW w:w="14047" w:type="dxa"/>
            <w:tcBorders>
              <w:top w:val="nil"/>
              <w:left w:val="nil"/>
              <w:bottom w:val="single" w:sz="4" w:space="0" w:color="FFFFFF"/>
              <w:right w:val="single" w:sz="4" w:space="0" w:color="FFFFFF"/>
            </w:tcBorders>
            <w:shd w:val="clear" w:color="B8CCE4" w:fill="B8CCE4"/>
            <w:vAlign w:val="bottom"/>
            <w:hideMark/>
          </w:tcPr>
          <w:p w:rsidR="00B07194" w:rsidRPr="00102B59" w:rsidRDefault="00B07194" w:rsidP="00D7313E">
            <w:pPr>
              <w:rPr>
                <w:rFonts w:ascii="Calibri" w:hAnsi="Calibri"/>
                <w:color w:val="000000"/>
              </w:rPr>
            </w:pPr>
            <w:r w:rsidRPr="00102B59">
              <w:rPr>
                <w:rFonts w:ascii="Calibri" w:hAnsi="Calibri"/>
                <w:color w:val="000000"/>
              </w:rPr>
              <w:t>7.3 Externí připomínkování a schválení strategie</w:t>
            </w:r>
          </w:p>
        </w:tc>
      </w:tr>
      <w:tr w:rsidR="00B07194" w:rsidRPr="00102B59" w:rsidTr="00B07194">
        <w:trPr>
          <w:trHeight w:val="600"/>
        </w:trPr>
        <w:tc>
          <w:tcPr>
            <w:tcW w:w="14047" w:type="dxa"/>
            <w:tcBorders>
              <w:top w:val="nil"/>
              <w:left w:val="nil"/>
              <w:bottom w:val="single" w:sz="4" w:space="0" w:color="FFFFFF"/>
              <w:right w:val="single" w:sz="4" w:space="0" w:color="FFFFFF"/>
            </w:tcBorders>
            <w:shd w:val="clear" w:color="DBE5F1" w:fill="DBE5F1"/>
            <w:vAlign w:val="bottom"/>
            <w:hideMark/>
          </w:tcPr>
          <w:p w:rsidR="00B07194" w:rsidRPr="00102B59" w:rsidRDefault="00B07194" w:rsidP="00D7313E">
            <w:pPr>
              <w:rPr>
                <w:rFonts w:ascii="Calibri" w:hAnsi="Calibri"/>
                <w:color w:val="000000"/>
              </w:rPr>
            </w:pPr>
            <w:r w:rsidRPr="00102B59">
              <w:rPr>
                <w:rFonts w:ascii="Calibri" w:hAnsi="Calibri"/>
                <w:color w:val="000000"/>
              </w:rPr>
              <w:t>Seznámení připomínkujících s návrhem strategie (veřejné projednání)</w:t>
            </w:r>
          </w:p>
        </w:tc>
      </w:tr>
      <w:tr w:rsidR="00B07194" w:rsidRPr="00102B59" w:rsidTr="00B07194">
        <w:trPr>
          <w:trHeight w:val="300"/>
        </w:trPr>
        <w:tc>
          <w:tcPr>
            <w:tcW w:w="14047" w:type="dxa"/>
            <w:tcBorders>
              <w:top w:val="nil"/>
              <w:left w:val="nil"/>
              <w:bottom w:val="single" w:sz="4" w:space="0" w:color="FFFFFF"/>
              <w:right w:val="single" w:sz="4" w:space="0" w:color="FFFFFF"/>
            </w:tcBorders>
            <w:shd w:val="clear" w:color="B8CCE4" w:fill="B8CCE4"/>
            <w:vAlign w:val="bottom"/>
            <w:hideMark/>
          </w:tcPr>
          <w:p w:rsidR="00B07194" w:rsidRPr="00102B59" w:rsidRDefault="00B07194" w:rsidP="00D7313E">
            <w:pPr>
              <w:rPr>
                <w:rFonts w:ascii="Calibri" w:hAnsi="Calibri"/>
                <w:color w:val="000000"/>
              </w:rPr>
            </w:pPr>
            <w:r w:rsidRPr="00102B59">
              <w:rPr>
                <w:rFonts w:ascii="Calibri" w:hAnsi="Calibri"/>
                <w:color w:val="000000"/>
              </w:rPr>
              <w:t>Vypořádání připomínek a případně úprava strategie</w:t>
            </w:r>
          </w:p>
        </w:tc>
      </w:tr>
      <w:tr w:rsidR="00B07194" w:rsidRPr="00102B59" w:rsidTr="00B07194">
        <w:trPr>
          <w:trHeight w:val="300"/>
        </w:trPr>
        <w:tc>
          <w:tcPr>
            <w:tcW w:w="14047" w:type="dxa"/>
            <w:tcBorders>
              <w:top w:val="nil"/>
              <w:left w:val="nil"/>
              <w:bottom w:val="single" w:sz="4" w:space="0" w:color="FFFFFF"/>
              <w:right w:val="single" w:sz="4" w:space="0" w:color="FFFFFF"/>
            </w:tcBorders>
            <w:shd w:val="clear" w:color="DBE5F1" w:fill="DBE5F1"/>
            <w:vAlign w:val="bottom"/>
            <w:hideMark/>
          </w:tcPr>
          <w:p w:rsidR="00B07194" w:rsidRPr="00102B59" w:rsidRDefault="00B07194" w:rsidP="00D7313E">
            <w:pPr>
              <w:rPr>
                <w:rFonts w:ascii="Calibri" w:hAnsi="Calibri"/>
                <w:color w:val="000000"/>
              </w:rPr>
            </w:pPr>
            <w:r>
              <w:rPr>
                <w:rFonts w:ascii="Calibri" w:hAnsi="Calibri"/>
                <w:color w:val="000000"/>
              </w:rPr>
              <w:t>V</w:t>
            </w:r>
            <w:r w:rsidRPr="00102B59">
              <w:rPr>
                <w:rFonts w:ascii="Calibri" w:hAnsi="Calibri"/>
                <w:color w:val="000000"/>
              </w:rPr>
              <w:t>eřejné seznámení a projednání SEA</w:t>
            </w:r>
          </w:p>
        </w:tc>
      </w:tr>
      <w:tr w:rsidR="00B07194" w:rsidRPr="00102B59" w:rsidTr="00B07194">
        <w:trPr>
          <w:trHeight w:val="300"/>
        </w:trPr>
        <w:tc>
          <w:tcPr>
            <w:tcW w:w="14047" w:type="dxa"/>
            <w:tcBorders>
              <w:top w:val="nil"/>
              <w:left w:val="nil"/>
              <w:bottom w:val="single" w:sz="4" w:space="0" w:color="FFFFFF"/>
              <w:right w:val="single" w:sz="4" w:space="0" w:color="FFFFFF"/>
            </w:tcBorders>
            <w:shd w:val="clear" w:color="B8CCE4" w:fill="B8CCE4"/>
            <w:vAlign w:val="bottom"/>
            <w:hideMark/>
          </w:tcPr>
          <w:p w:rsidR="00B07194" w:rsidRPr="00102B59" w:rsidRDefault="00B07194" w:rsidP="00D7313E">
            <w:pPr>
              <w:rPr>
                <w:rFonts w:ascii="Calibri" w:hAnsi="Calibri"/>
                <w:color w:val="000000"/>
              </w:rPr>
            </w:pPr>
            <w:r w:rsidRPr="00102B59">
              <w:rPr>
                <w:rFonts w:ascii="Calibri" w:hAnsi="Calibri"/>
                <w:color w:val="000000"/>
              </w:rPr>
              <w:t>Odevzdání podkladů ke schválení  (Termín odevzdání do ZMČ)</w:t>
            </w:r>
          </w:p>
        </w:tc>
      </w:tr>
      <w:tr w:rsidR="00B07194" w:rsidRPr="00102B59" w:rsidTr="00B07194">
        <w:trPr>
          <w:trHeight w:val="300"/>
        </w:trPr>
        <w:tc>
          <w:tcPr>
            <w:tcW w:w="14047" w:type="dxa"/>
            <w:tcBorders>
              <w:top w:val="nil"/>
              <w:left w:val="nil"/>
              <w:bottom w:val="single" w:sz="4" w:space="0" w:color="FFFFFF"/>
              <w:right w:val="single" w:sz="4" w:space="0" w:color="FFFFFF"/>
            </w:tcBorders>
            <w:shd w:val="clear" w:color="DBE5F1" w:fill="DBE5F1"/>
            <w:vAlign w:val="bottom"/>
            <w:hideMark/>
          </w:tcPr>
          <w:p w:rsidR="00B07194" w:rsidRPr="00102B59" w:rsidRDefault="00B07194" w:rsidP="00D7313E">
            <w:pPr>
              <w:rPr>
                <w:rFonts w:ascii="Calibri" w:hAnsi="Calibri"/>
                <w:color w:val="000000"/>
              </w:rPr>
            </w:pPr>
            <w:r w:rsidRPr="00102B59">
              <w:rPr>
                <w:rFonts w:ascii="Calibri" w:hAnsi="Calibri"/>
                <w:color w:val="000000"/>
              </w:rPr>
              <w:t>Schválení strategie ZMČ Praha 8</w:t>
            </w:r>
          </w:p>
        </w:tc>
      </w:tr>
      <w:tr w:rsidR="00B07194" w:rsidRPr="00102B59" w:rsidTr="00B07194">
        <w:trPr>
          <w:trHeight w:val="300"/>
        </w:trPr>
        <w:tc>
          <w:tcPr>
            <w:tcW w:w="14047" w:type="dxa"/>
            <w:tcBorders>
              <w:top w:val="nil"/>
              <w:left w:val="nil"/>
              <w:bottom w:val="single" w:sz="4" w:space="0" w:color="FFFFFF"/>
              <w:right w:val="single" w:sz="4" w:space="0" w:color="FFFFFF"/>
            </w:tcBorders>
            <w:shd w:val="clear" w:color="B8CCE4" w:fill="B8CCE4"/>
            <w:vAlign w:val="bottom"/>
            <w:hideMark/>
          </w:tcPr>
          <w:p w:rsidR="00B07194" w:rsidRPr="00102B59" w:rsidRDefault="00B07194" w:rsidP="00D7313E">
            <w:pPr>
              <w:rPr>
                <w:rFonts w:ascii="Calibri" w:hAnsi="Calibri"/>
                <w:color w:val="000000"/>
              </w:rPr>
            </w:pPr>
            <w:r w:rsidRPr="00102B59">
              <w:rPr>
                <w:rFonts w:ascii="Calibri" w:hAnsi="Calibri"/>
                <w:color w:val="000000"/>
              </w:rPr>
              <w:t>7.4 Uzavření projektu</w:t>
            </w:r>
          </w:p>
        </w:tc>
      </w:tr>
    </w:tbl>
    <w:p w:rsidR="00AE1C18" w:rsidRDefault="00AE1C18">
      <w:pPr>
        <w:rPr>
          <w:sz w:val="24"/>
          <w:szCs w:val="24"/>
        </w:rPr>
      </w:pPr>
      <w:r>
        <w:rPr>
          <w:sz w:val="24"/>
          <w:szCs w:val="24"/>
        </w:rPr>
        <w:br w:type="page"/>
      </w:r>
    </w:p>
    <w:p w:rsidR="00500706" w:rsidRDefault="00500706" w:rsidP="00500706"/>
    <w:p w:rsidR="00B2498F" w:rsidRDefault="00B2498F" w:rsidP="00B2498F">
      <w:pPr>
        <w:pStyle w:val="Titulek"/>
        <w:keepNext/>
      </w:pPr>
      <w:r>
        <w:t xml:space="preserve">Tabulka </w:t>
      </w:r>
      <w:fldSimple w:instr=" SEQ Tabulka \* ARABIC ">
        <w:r w:rsidR="006B734C">
          <w:rPr>
            <w:noProof/>
          </w:rPr>
          <w:t>2</w:t>
        </w:r>
      </w:fldSimple>
      <w:r>
        <w:t xml:space="preserve"> - </w:t>
      </w:r>
      <w:r w:rsidRPr="00C62304">
        <w:t>Časový plán realizace zakázky</w:t>
      </w:r>
    </w:p>
    <w:tbl>
      <w:tblPr>
        <w:tblW w:w="7526" w:type="dxa"/>
        <w:tblInd w:w="57" w:type="dxa"/>
        <w:tblCellMar>
          <w:left w:w="70" w:type="dxa"/>
          <w:right w:w="70" w:type="dxa"/>
        </w:tblCellMar>
        <w:tblLook w:val="04A0"/>
      </w:tblPr>
      <w:tblGrid>
        <w:gridCol w:w="3557"/>
        <w:gridCol w:w="1984"/>
        <w:gridCol w:w="1985"/>
      </w:tblGrid>
      <w:tr w:rsidR="00B2498F" w:rsidRPr="003C7AFD" w:rsidTr="009817CB">
        <w:trPr>
          <w:trHeight w:val="300"/>
        </w:trPr>
        <w:tc>
          <w:tcPr>
            <w:tcW w:w="3557" w:type="dxa"/>
            <w:tcBorders>
              <w:top w:val="nil"/>
              <w:left w:val="nil"/>
              <w:bottom w:val="single" w:sz="12" w:space="0" w:color="FFFFFF"/>
              <w:right w:val="single" w:sz="4" w:space="0" w:color="FFFFFF"/>
            </w:tcBorders>
            <w:shd w:val="clear" w:color="4F81BD" w:fill="4F81BD"/>
            <w:noWrap/>
            <w:vAlign w:val="bottom"/>
            <w:hideMark/>
          </w:tcPr>
          <w:p w:rsidR="00B2498F" w:rsidRPr="003C7AFD" w:rsidRDefault="00B2498F" w:rsidP="009817CB">
            <w:pPr>
              <w:jc w:val="center"/>
              <w:rPr>
                <w:rFonts w:cs="Arial"/>
                <w:b/>
                <w:bCs/>
                <w:color w:val="FFFFFF"/>
              </w:rPr>
            </w:pPr>
            <w:r w:rsidRPr="00C929A3">
              <w:rPr>
                <w:rFonts w:cs="Arial"/>
                <w:b/>
                <w:bCs/>
                <w:color w:val="FFFFFF"/>
              </w:rPr>
              <w:t>Fáze</w:t>
            </w:r>
          </w:p>
        </w:tc>
        <w:tc>
          <w:tcPr>
            <w:tcW w:w="1984" w:type="dxa"/>
            <w:tcBorders>
              <w:top w:val="nil"/>
              <w:left w:val="nil"/>
              <w:bottom w:val="single" w:sz="12" w:space="0" w:color="FFFFFF"/>
              <w:right w:val="single" w:sz="4" w:space="0" w:color="FFFFFF"/>
            </w:tcBorders>
            <w:shd w:val="clear" w:color="4F81BD" w:fill="4F81BD"/>
            <w:noWrap/>
            <w:vAlign w:val="bottom"/>
            <w:hideMark/>
          </w:tcPr>
          <w:p w:rsidR="00B2498F" w:rsidRPr="003C7AFD" w:rsidRDefault="00B2498F" w:rsidP="009817CB">
            <w:pPr>
              <w:jc w:val="center"/>
              <w:rPr>
                <w:rFonts w:cs="Arial"/>
                <w:b/>
                <w:bCs/>
                <w:color w:val="FFFFFF"/>
              </w:rPr>
            </w:pPr>
            <w:r w:rsidRPr="00C929A3">
              <w:rPr>
                <w:rFonts w:cs="Arial"/>
                <w:b/>
                <w:bCs/>
                <w:color w:val="FFFFFF"/>
              </w:rPr>
              <w:t>od</w:t>
            </w:r>
          </w:p>
        </w:tc>
        <w:tc>
          <w:tcPr>
            <w:tcW w:w="1985" w:type="dxa"/>
            <w:tcBorders>
              <w:top w:val="nil"/>
              <w:left w:val="nil"/>
              <w:bottom w:val="single" w:sz="12" w:space="0" w:color="FFFFFF"/>
              <w:right w:val="nil"/>
            </w:tcBorders>
            <w:shd w:val="clear" w:color="4F81BD" w:fill="4F81BD"/>
            <w:noWrap/>
            <w:vAlign w:val="bottom"/>
            <w:hideMark/>
          </w:tcPr>
          <w:p w:rsidR="00B2498F" w:rsidRPr="003C7AFD" w:rsidRDefault="00B2498F" w:rsidP="009817CB">
            <w:pPr>
              <w:jc w:val="center"/>
              <w:rPr>
                <w:rFonts w:cs="Arial"/>
                <w:b/>
                <w:bCs/>
                <w:color w:val="FFFFFF"/>
              </w:rPr>
            </w:pPr>
            <w:r w:rsidRPr="00C929A3">
              <w:rPr>
                <w:rFonts w:cs="Arial"/>
                <w:b/>
                <w:bCs/>
                <w:color w:val="FFFFFF"/>
              </w:rPr>
              <w:t>do</w:t>
            </w:r>
          </w:p>
        </w:tc>
      </w:tr>
      <w:tr w:rsidR="00B2498F" w:rsidRPr="003C7AFD" w:rsidTr="009817CB">
        <w:trPr>
          <w:trHeight w:val="300"/>
        </w:trPr>
        <w:tc>
          <w:tcPr>
            <w:tcW w:w="3557" w:type="dxa"/>
            <w:tcBorders>
              <w:top w:val="nil"/>
              <w:left w:val="nil"/>
              <w:bottom w:val="single" w:sz="4" w:space="0" w:color="FFFFFF"/>
              <w:right w:val="single" w:sz="4" w:space="0" w:color="FFFFFF"/>
            </w:tcBorders>
            <w:shd w:val="clear" w:color="B8CCE4" w:fill="B8CCE4"/>
            <w:noWrap/>
            <w:vAlign w:val="bottom"/>
            <w:hideMark/>
          </w:tcPr>
          <w:p w:rsidR="00B2498F" w:rsidRPr="003C7AFD" w:rsidRDefault="00B2498F" w:rsidP="009817CB">
            <w:pPr>
              <w:rPr>
                <w:rFonts w:cs="Arial"/>
                <w:color w:val="000000"/>
              </w:rPr>
            </w:pPr>
            <w:r w:rsidRPr="00C929A3">
              <w:rPr>
                <w:rFonts w:cs="Arial"/>
                <w:color w:val="000000"/>
              </w:rPr>
              <w:t>2. Nastavení projektu</w:t>
            </w:r>
          </w:p>
        </w:tc>
        <w:tc>
          <w:tcPr>
            <w:tcW w:w="1984" w:type="dxa"/>
            <w:tcBorders>
              <w:top w:val="nil"/>
              <w:left w:val="nil"/>
              <w:bottom w:val="single" w:sz="4" w:space="0" w:color="FFFFFF"/>
              <w:right w:val="single" w:sz="4" w:space="0" w:color="FFFFFF"/>
            </w:tcBorders>
            <w:shd w:val="clear" w:color="B8CCE4" w:fill="B8CCE4"/>
            <w:noWrap/>
            <w:vAlign w:val="bottom"/>
            <w:hideMark/>
          </w:tcPr>
          <w:p w:rsidR="00B2498F" w:rsidRDefault="00B2498F" w:rsidP="009817CB">
            <w:pPr>
              <w:jc w:val="right"/>
              <w:rPr>
                <w:rFonts w:cs="Arial"/>
                <w:color w:val="000000"/>
              </w:rPr>
            </w:pPr>
          </w:p>
        </w:tc>
        <w:tc>
          <w:tcPr>
            <w:tcW w:w="1985" w:type="dxa"/>
            <w:tcBorders>
              <w:top w:val="nil"/>
              <w:left w:val="nil"/>
              <w:bottom w:val="single" w:sz="4" w:space="0" w:color="FFFFFF"/>
              <w:right w:val="nil"/>
            </w:tcBorders>
            <w:shd w:val="clear" w:color="B8CCE4" w:fill="B8CCE4"/>
            <w:noWrap/>
            <w:vAlign w:val="bottom"/>
            <w:hideMark/>
          </w:tcPr>
          <w:p w:rsidR="00B2498F" w:rsidRPr="003C7AFD" w:rsidRDefault="00B2498F" w:rsidP="009817CB">
            <w:pPr>
              <w:jc w:val="right"/>
              <w:rPr>
                <w:rFonts w:cs="Arial"/>
                <w:color w:val="000000"/>
              </w:rPr>
            </w:pPr>
            <w:r w:rsidRPr="00C929A3">
              <w:rPr>
                <w:rFonts w:cs="Arial"/>
                <w:color w:val="000000"/>
              </w:rPr>
              <w:t>31.</w:t>
            </w:r>
            <w:r>
              <w:rPr>
                <w:rFonts w:cs="Arial"/>
                <w:color w:val="000000"/>
              </w:rPr>
              <w:t>9</w:t>
            </w:r>
            <w:r w:rsidRPr="00C929A3">
              <w:rPr>
                <w:rFonts w:cs="Arial"/>
                <w:color w:val="000000"/>
              </w:rPr>
              <w:t>.2015</w:t>
            </w:r>
          </w:p>
        </w:tc>
      </w:tr>
      <w:tr w:rsidR="00B2498F" w:rsidRPr="003C7AFD" w:rsidTr="009817CB">
        <w:trPr>
          <w:trHeight w:val="300"/>
        </w:trPr>
        <w:tc>
          <w:tcPr>
            <w:tcW w:w="3557" w:type="dxa"/>
            <w:tcBorders>
              <w:top w:val="nil"/>
              <w:left w:val="nil"/>
              <w:bottom w:val="single" w:sz="4" w:space="0" w:color="FFFFFF"/>
              <w:right w:val="single" w:sz="4" w:space="0" w:color="FFFFFF"/>
            </w:tcBorders>
            <w:shd w:val="clear" w:color="DBE5F1" w:fill="DBE5F1"/>
            <w:noWrap/>
            <w:vAlign w:val="bottom"/>
            <w:hideMark/>
          </w:tcPr>
          <w:p w:rsidR="00B2498F" w:rsidRPr="003C7AFD" w:rsidRDefault="00B2498F" w:rsidP="009817CB">
            <w:pPr>
              <w:rPr>
                <w:rFonts w:cs="Arial"/>
                <w:color w:val="000000"/>
              </w:rPr>
            </w:pPr>
            <w:r w:rsidRPr="00C929A3">
              <w:rPr>
                <w:rFonts w:cs="Arial"/>
                <w:color w:val="000000"/>
              </w:rPr>
              <w:t>3. Analytická část</w:t>
            </w:r>
          </w:p>
        </w:tc>
        <w:tc>
          <w:tcPr>
            <w:tcW w:w="1984" w:type="dxa"/>
            <w:tcBorders>
              <w:top w:val="nil"/>
              <w:left w:val="nil"/>
              <w:bottom w:val="single" w:sz="4" w:space="0" w:color="FFFFFF"/>
              <w:right w:val="single" w:sz="4" w:space="0" w:color="FFFFFF"/>
            </w:tcBorders>
            <w:shd w:val="clear" w:color="DBE5F1" w:fill="DBE5F1"/>
            <w:noWrap/>
            <w:vAlign w:val="bottom"/>
            <w:hideMark/>
          </w:tcPr>
          <w:p w:rsidR="00B2498F" w:rsidRPr="003C7AFD" w:rsidRDefault="00B2498F" w:rsidP="009817CB">
            <w:pPr>
              <w:jc w:val="right"/>
              <w:rPr>
                <w:rFonts w:cs="Arial"/>
                <w:color w:val="000000"/>
              </w:rPr>
            </w:pPr>
            <w:r w:rsidRPr="00C929A3">
              <w:rPr>
                <w:rFonts w:cs="Arial"/>
                <w:color w:val="000000"/>
              </w:rPr>
              <w:t>1.9.2015</w:t>
            </w:r>
          </w:p>
        </w:tc>
        <w:tc>
          <w:tcPr>
            <w:tcW w:w="1985" w:type="dxa"/>
            <w:tcBorders>
              <w:top w:val="nil"/>
              <w:left w:val="nil"/>
              <w:bottom w:val="single" w:sz="4" w:space="0" w:color="FFFFFF"/>
              <w:right w:val="nil"/>
            </w:tcBorders>
            <w:shd w:val="clear" w:color="DBE5F1" w:fill="DBE5F1"/>
            <w:noWrap/>
            <w:vAlign w:val="bottom"/>
            <w:hideMark/>
          </w:tcPr>
          <w:p w:rsidR="00B2498F" w:rsidRDefault="00B2498F" w:rsidP="009817CB">
            <w:pPr>
              <w:jc w:val="right"/>
              <w:rPr>
                <w:rFonts w:cs="Arial"/>
                <w:color w:val="000000"/>
              </w:rPr>
            </w:pPr>
            <w:r w:rsidRPr="00C929A3">
              <w:rPr>
                <w:rFonts w:cs="Arial"/>
                <w:color w:val="000000"/>
              </w:rPr>
              <w:t>31.</w:t>
            </w:r>
            <w:r>
              <w:rPr>
                <w:rFonts w:cs="Arial"/>
                <w:color w:val="000000"/>
              </w:rPr>
              <w:t>3</w:t>
            </w:r>
            <w:r w:rsidRPr="00C929A3">
              <w:rPr>
                <w:rFonts w:cs="Arial"/>
                <w:color w:val="000000"/>
              </w:rPr>
              <w:t>.201</w:t>
            </w:r>
            <w:r>
              <w:rPr>
                <w:rFonts w:cs="Arial"/>
                <w:color w:val="000000"/>
              </w:rPr>
              <w:t>6</w:t>
            </w:r>
          </w:p>
        </w:tc>
      </w:tr>
      <w:tr w:rsidR="00B2498F" w:rsidRPr="003C7AFD" w:rsidTr="009817CB">
        <w:trPr>
          <w:trHeight w:val="300"/>
        </w:trPr>
        <w:tc>
          <w:tcPr>
            <w:tcW w:w="3557" w:type="dxa"/>
            <w:tcBorders>
              <w:top w:val="nil"/>
              <w:left w:val="nil"/>
              <w:bottom w:val="single" w:sz="4" w:space="0" w:color="FFFFFF"/>
              <w:right w:val="single" w:sz="4" w:space="0" w:color="FFFFFF"/>
            </w:tcBorders>
            <w:shd w:val="clear" w:color="B8CCE4" w:fill="B8CCE4"/>
            <w:noWrap/>
            <w:vAlign w:val="bottom"/>
            <w:hideMark/>
          </w:tcPr>
          <w:p w:rsidR="00B2498F" w:rsidRPr="003C7AFD" w:rsidRDefault="00B2498F" w:rsidP="009817CB">
            <w:pPr>
              <w:rPr>
                <w:rFonts w:cs="Arial"/>
                <w:color w:val="000000"/>
              </w:rPr>
            </w:pPr>
            <w:r w:rsidRPr="00C929A3">
              <w:rPr>
                <w:rFonts w:cs="Arial"/>
                <w:color w:val="000000"/>
              </w:rPr>
              <w:t>4. Stanovení vize</w:t>
            </w:r>
          </w:p>
        </w:tc>
        <w:tc>
          <w:tcPr>
            <w:tcW w:w="1984" w:type="dxa"/>
            <w:tcBorders>
              <w:top w:val="nil"/>
              <w:left w:val="nil"/>
              <w:bottom w:val="single" w:sz="4" w:space="0" w:color="FFFFFF"/>
              <w:right w:val="single" w:sz="4" w:space="0" w:color="FFFFFF"/>
            </w:tcBorders>
            <w:shd w:val="clear" w:color="B8CCE4" w:fill="B8CCE4"/>
            <w:noWrap/>
            <w:vAlign w:val="bottom"/>
            <w:hideMark/>
          </w:tcPr>
          <w:p w:rsidR="00B2498F" w:rsidRPr="003C7AFD" w:rsidRDefault="00B2498F" w:rsidP="009817CB">
            <w:pPr>
              <w:jc w:val="right"/>
              <w:rPr>
                <w:rFonts w:cs="Arial"/>
                <w:color w:val="000000"/>
              </w:rPr>
            </w:pPr>
            <w:r w:rsidRPr="00C929A3">
              <w:rPr>
                <w:rFonts w:cs="Arial"/>
                <w:color w:val="000000"/>
              </w:rPr>
              <w:t>1.10.2015</w:t>
            </w:r>
          </w:p>
        </w:tc>
        <w:tc>
          <w:tcPr>
            <w:tcW w:w="1985" w:type="dxa"/>
            <w:tcBorders>
              <w:top w:val="nil"/>
              <w:left w:val="nil"/>
              <w:bottom w:val="single" w:sz="4" w:space="0" w:color="FFFFFF"/>
              <w:right w:val="nil"/>
            </w:tcBorders>
            <w:shd w:val="clear" w:color="B8CCE4" w:fill="B8CCE4"/>
            <w:noWrap/>
            <w:vAlign w:val="bottom"/>
            <w:hideMark/>
          </w:tcPr>
          <w:p w:rsidR="00B2498F" w:rsidRDefault="00B2498F" w:rsidP="009817CB">
            <w:pPr>
              <w:jc w:val="right"/>
              <w:rPr>
                <w:rFonts w:cs="Arial"/>
                <w:color w:val="000000"/>
              </w:rPr>
            </w:pPr>
            <w:r w:rsidRPr="00C929A3">
              <w:rPr>
                <w:rFonts w:cs="Arial"/>
                <w:color w:val="000000"/>
              </w:rPr>
              <w:t>3</w:t>
            </w:r>
            <w:r>
              <w:rPr>
                <w:rFonts w:cs="Arial"/>
                <w:color w:val="000000"/>
              </w:rPr>
              <w:t>1</w:t>
            </w:r>
            <w:r w:rsidRPr="00C929A3">
              <w:rPr>
                <w:rFonts w:cs="Arial"/>
                <w:color w:val="000000"/>
              </w:rPr>
              <w:t>.1</w:t>
            </w:r>
            <w:r>
              <w:rPr>
                <w:rFonts w:cs="Arial"/>
                <w:color w:val="000000"/>
              </w:rPr>
              <w:t>2</w:t>
            </w:r>
            <w:r w:rsidRPr="00C929A3">
              <w:rPr>
                <w:rFonts w:cs="Arial"/>
                <w:color w:val="000000"/>
              </w:rPr>
              <w:t>.2015</w:t>
            </w:r>
          </w:p>
        </w:tc>
      </w:tr>
      <w:tr w:rsidR="00B2498F" w:rsidRPr="003C7AFD" w:rsidTr="009817CB">
        <w:trPr>
          <w:trHeight w:val="300"/>
        </w:trPr>
        <w:tc>
          <w:tcPr>
            <w:tcW w:w="3557" w:type="dxa"/>
            <w:tcBorders>
              <w:top w:val="nil"/>
              <w:left w:val="nil"/>
              <w:bottom w:val="single" w:sz="4" w:space="0" w:color="FFFFFF"/>
              <w:right w:val="single" w:sz="4" w:space="0" w:color="FFFFFF"/>
            </w:tcBorders>
            <w:shd w:val="clear" w:color="DBE5F1" w:fill="DBE5F1"/>
            <w:noWrap/>
            <w:vAlign w:val="bottom"/>
            <w:hideMark/>
          </w:tcPr>
          <w:p w:rsidR="00B2498F" w:rsidRPr="003C7AFD" w:rsidRDefault="00B2498F" w:rsidP="009817CB">
            <w:pPr>
              <w:rPr>
                <w:rFonts w:cs="Arial"/>
                <w:color w:val="000000"/>
              </w:rPr>
            </w:pPr>
            <w:r w:rsidRPr="00C929A3">
              <w:rPr>
                <w:rFonts w:cs="Arial"/>
                <w:color w:val="000000"/>
              </w:rPr>
              <w:t>5. Rozpracování strategie</w:t>
            </w:r>
          </w:p>
        </w:tc>
        <w:tc>
          <w:tcPr>
            <w:tcW w:w="1984" w:type="dxa"/>
            <w:tcBorders>
              <w:top w:val="nil"/>
              <w:left w:val="nil"/>
              <w:bottom w:val="single" w:sz="4" w:space="0" w:color="FFFFFF"/>
              <w:right w:val="single" w:sz="4" w:space="0" w:color="FFFFFF"/>
            </w:tcBorders>
            <w:shd w:val="clear" w:color="DBE5F1" w:fill="DBE5F1"/>
            <w:noWrap/>
            <w:vAlign w:val="bottom"/>
            <w:hideMark/>
          </w:tcPr>
          <w:p w:rsidR="00B2498F" w:rsidRPr="003C7AFD" w:rsidRDefault="00B2498F" w:rsidP="009817CB">
            <w:pPr>
              <w:jc w:val="right"/>
              <w:rPr>
                <w:rFonts w:cs="Arial"/>
                <w:color w:val="000000"/>
              </w:rPr>
            </w:pPr>
            <w:r w:rsidRPr="00C929A3">
              <w:rPr>
                <w:rFonts w:cs="Arial"/>
                <w:color w:val="000000"/>
              </w:rPr>
              <w:t>1.1.2016</w:t>
            </w:r>
          </w:p>
        </w:tc>
        <w:tc>
          <w:tcPr>
            <w:tcW w:w="1985" w:type="dxa"/>
            <w:tcBorders>
              <w:top w:val="nil"/>
              <w:left w:val="nil"/>
              <w:bottom w:val="single" w:sz="4" w:space="0" w:color="FFFFFF"/>
              <w:right w:val="nil"/>
            </w:tcBorders>
            <w:shd w:val="clear" w:color="DBE5F1" w:fill="DBE5F1"/>
            <w:noWrap/>
            <w:vAlign w:val="bottom"/>
            <w:hideMark/>
          </w:tcPr>
          <w:p w:rsidR="00B2498F" w:rsidRDefault="00B2498F" w:rsidP="009817CB">
            <w:pPr>
              <w:jc w:val="right"/>
              <w:rPr>
                <w:rFonts w:cs="Arial"/>
                <w:color w:val="000000"/>
              </w:rPr>
            </w:pPr>
            <w:r w:rsidRPr="00C929A3">
              <w:rPr>
                <w:rFonts w:cs="Arial"/>
                <w:color w:val="000000"/>
              </w:rPr>
              <w:t>15.</w:t>
            </w:r>
            <w:r>
              <w:rPr>
                <w:rFonts w:cs="Arial"/>
                <w:color w:val="000000"/>
              </w:rPr>
              <w:t>7</w:t>
            </w:r>
            <w:r w:rsidRPr="00C929A3">
              <w:rPr>
                <w:rFonts w:cs="Arial"/>
                <w:color w:val="000000"/>
              </w:rPr>
              <w:t>.2016</w:t>
            </w:r>
          </w:p>
        </w:tc>
      </w:tr>
      <w:tr w:rsidR="00B2498F" w:rsidRPr="003C7AFD" w:rsidTr="009817CB">
        <w:trPr>
          <w:trHeight w:val="300"/>
        </w:trPr>
        <w:tc>
          <w:tcPr>
            <w:tcW w:w="3557" w:type="dxa"/>
            <w:tcBorders>
              <w:top w:val="nil"/>
              <w:left w:val="nil"/>
              <w:bottom w:val="single" w:sz="4" w:space="0" w:color="FFFFFF"/>
              <w:right w:val="single" w:sz="4" w:space="0" w:color="FFFFFF"/>
            </w:tcBorders>
            <w:shd w:val="clear" w:color="B8CCE4" w:fill="B8CCE4"/>
            <w:noWrap/>
            <w:vAlign w:val="bottom"/>
            <w:hideMark/>
          </w:tcPr>
          <w:p w:rsidR="00B2498F" w:rsidRPr="003C7AFD" w:rsidRDefault="00B2498F" w:rsidP="009817CB">
            <w:pPr>
              <w:rPr>
                <w:rFonts w:cs="Arial"/>
                <w:color w:val="000000"/>
              </w:rPr>
            </w:pPr>
            <w:r w:rsidRPr="00C929A3">
              <w:rPr>
                <w:rFonts w:cs="Arial"/>
                <w:color w:val="000000"/>
              </w:rPr>
              <w:t>6. Realizační a implementační část</w:t>
            </w:r>
          </w:p>
        </w:tc>
        <w:tc>
          <w:tcPr>
            <w:tcW w:w="1984" w:type="dxa"/>
            <w:tcBorders>
              <w:top w:val="nil"/>
              <w:left w:val="nil"/>
              <w:bottom w:val="single" w:sz="4" w:space="0" w:color="FFFFFF"/>
              <w:right w:val="single" w:sz="4" w:space="0" w:color="FFFFFF"/>
            </w:tcBorders>
            <w:shd w:val="clear" w:color="B8CCE4" w:fill="B8CCE4"/>
            <w:noWrap/>
            <w:vAlign w:val="bottom"/>
            <w:hideMark/>
          </w:tcPr>
          <w:p w:rsidR="00B2498F" w:rsidRPr="003C7AFD" w:rsidRDefault="00B2498F" w:rsidP="009817CB">
            <w:pPr>
              <w:jc w:val="right"/>
              <w:rPr>
                <w:rFonts w:cs="Arial"/>
                <w:color w:val="000000"/>
              </w:rPr>
            </w:pPr>
            <w:r w:rsidRPr="00C929A3">
              <w:rPr>
                <w:rFonts w:cs="Arial"/>
                <w:color w:val="000000"/>
              </w:rPr>
              <w:t>1.1.2016</w:t>
            </w:r>
          </w:p>
        </w:tc>
        <w:tc>
          <w:tcPr>
            <w:tcW w:w="1985" w:type="dxa"/>
            <w:tcBorders>
              <w:top w:val="nil"/>
              <w:left w:val="nil"/>
              <w:bottom w:val="single" w:sz="4" w:space="0" w:color="FFFFFF"/>
              <w:right w:val="nil"/>
            </w:tcBorders>
            <w:shd w:val="clear" w:color="B8CCE4" w:fill="B8CCE4"/>
            <w:noWrap/>
            <w:vAlign w:val="bottom"/>
            <w:hideMark/>
          </w:tcPr>
          <w:p w:rsidR="00B2498F" w:rsidRDefault="00B2498F" w:rsidP="009817CB">
            <w:pPr>
              <w:jc w:val="right"/>
              <w:rPr>
                <w:rFonts w:cs="Arial"/>
                <w:color w:val="000000"/>
              </w:rPr>
            </w:pPr>
            <w:r>
              <w:rPr>
                <w:rFonts w:cs="Arial"/>
                <w:color w:val="000000"/>
              </w:rPr>
              <w:t>30</w:t>
            </w:r>
            <w:r w:rsidRPr="00C929A3">
              <w:rPr>
                <w:rFonts w:cs="Arial"/>
                <w:color w:val="000000"/>
              </w:rPr>
              <w:t>.</w:t>
            </w:r>
            <w:r>
              <w:rPr>
                <w:rFonts w:cs="Arial"/>
                <w:color w:val="000000"/>
              </w:rPr>
              <w:t>9</w:t>
            </w:r>
            <w:r w:rsidRPr="00C929A3">
              <w:rPr>
                <w:rFonts w:cs="Arial"/>
                <w:color w:val="000000"/>
              </w:rPr>
              <w:t>.2016</w:t>
            </w:r>
          </w:p>
        </w:tc>
      </w:tr>
      <w:tr w:rsidR="00B2498F" w:rsidRPr="003C7AFD" w:rsidTr="009817CB">
        <w:trPr>
          <w:trHeight w:val="300"/>
        </w:trPr>
        <w:tc>
          <w:tcPr>
            <w:tcW w:w="3557" w:type="dxa"/>
            <w:tcBorders>
              <w:top w:val="nil"/>
              <w:left w:val="nil"/>
              <w:bottom w:val="single" w:sz="4" w:space="0" w:color="FFFFFF"/>
              <w:right w:val="single" w:sz="4" w:space="0" w:color="FFFFFF"/>
            </w:tcBorders>
            <w:shd w:val="clear" w:color="DBE5F1" w:fill="DBE5F1"/>
            <w:noWrap/>
            <w:vAlign w:val="bottom"/>
            <w:hideMark/>
          </w:tcPr>
          <w:p w:rsidR="00B2498F" w:rsidRPr="003C7AFD" w:rsidRDefault="00B2498F" w:rsidP="009817CB">
            <w:pPr>
              <w:rPr>
                <w:rFonts w:cs="Arial"/>
                <w:color w:val="000000"/>
              </w:rPr>
            </w:pPr>
            <w:r w:rsidRPr="00C929A3">
              <w:rPr>
                <w:rFonts w:cs="Arial"/>
                <w:color w:val="000000"/>
              </w:rPr>
              <w:t>7. Schvalování strategie</w:t>
            </w:r>
          </w:p>
        </w:tc>
        <w:tc>
          <w:tcPr>
            <w:tcW w:w="1984" w:type="dxa"/>
            <w:tcBorders>
              <w:top w:val="nil"/>
              <w:left w:val="nil"/>
              <w:bottom w:val="single" w:sz="4" w:space="0" w:color="FFFFFF"/>
              <w:right w:val="single" w:sz="4" w:space="0" w:color="FFFFFF"/>
            </w:tcBorders>
            <w:shd w:val="clear" w:color="DBE5F1" w:fill="DBE5F1"/>
            <w:noWrap/>
            <w:vAlign w:val="bottom"/>
            <w:hideMark/>
          </w:tcPr>
          <w:p w:rsidR="00B2498F" w:rsidRPr="003C7AFD" w:rsidRDefault="00B2498F" w:rsidP="009817CB">
            <w:pPr>
              <w:jc w:val="right"/>
              <w:rPr>
                <w:rFonts w:cs="Arial"/>
                <w:color w:val="000000"/>
              </w:rPr>
            </w:pPr>
            <w:r w:rsidRPr="00C929A3">
              <w:rPr>
                <w:rFonts w:cs="Arial"/>
                <w:color w:val="000000"/>
              </w:rPr>
              <w:t>12.5.2016</w:t>
            </w:r>
          </w:p>
        </w:tc>
        <w:tc>
          <w:tcPr>
            <w:tcW w:w="1985" w:type="dxa"/>
            <w:tcBorders>
              <w:top w:val="nil"/>
              <w:left w:val="nil"/>
              <w:bottom w:val="single" w:sz="4" w:space="0" w:color="FFFFFF"/>
              <w:right w:val="nil"/>
            </w:tcBorders>
            <w:shd w:val="clear" w:color="DBE5F1" w:fill="DBE5F1"/>
            <w:noWrap/>
            <w:vAlign w:val="bottom"/>
            <w:hideMark/>
          </w:tcPr>
          <w:p w:rsidR="00B2498F" w:rsidRDefault="00B2498F" w:rsidP="009817CB">
            <w:pPr>
              <w:jc w:val="right"/>
              <w:rPr>
                <w:rFonts w:cs="Arial"/>
                <w:color w:val="000000"/>
              </w:rPr>
            </w:pPr>
            <w:r>
              <w:rPr>
                <w:rFonts w:cs="Arial"/>
                <w:color w:val="000000"/>
              </w:rPr>
              <w:t>31</w:t>
            </w:r>
            <w:r w:rsidRPr="00C929A3">
              <w:rPr>
                <w:rFonts w:cs="Arial"/>
                <w:color w:val="000000"/>
              </w:rPr>
              <w:t>.</w:t>
            </w:r>
            <w:r>
              <w:rPr>
                <w:rFonts w:cs="Arial"/>
                <w:color w:val="000000"/>
              </w:rPr>
              <w:t>3</w:t>
            </w:r>
            <w:r w:rsidRPr="00C929A3">
              <w:rPr>
                <w:rFonts w:cs="Arial"/>
                <w:color w:val="000000"/>
              </w:rPr>
              <w:t>.201</w:t>
            </w:r>
            <w:r>
              <w:rPr>
                <w:rFonts w:cs="Arial"/>
                <w:color w:val="000000"/>
              </w:rPr>
              <w:t>7</w:t>
            </w:r>
          </w:p>
        </w:tc>
      </w:tr>
      <w:tr w:rsidR="00B2498F" w:rsidRPr="003C7AFD" w:rsidTr="009817CB">
        <w:trPr>
          <w:trHeight w:val="300"/>
        </w:trPr>
        <w:tc>
          <w:tcPr>
            <w:tcW w:w="3557" w:type="dxa"/>
            <w:tcBorders>
              <w:top w:val="nil"/>
              <w:left w:val="nil"/>
              <w:bottom w:val="nil"/>
              <w:right w:val="single" w:sz="4" w:space="0" w:color="FFFFFF"/>
            </w:tcBorders>
            <w:shd w:val="clear" w:color="B8CCE4" w:fill="B8CCE4"/>
            <w:noWrap/>
            <w:vAlign w:val="bottom"/>
            <w:hideMark/>
          </w:tcPr>
          <w:p w:rsidR="00B2498F" w:rsidRPr="003C7AFD" w:rsidRDefault="00B2498F" w:rsidP="009817CB">
            <w:pPr>
              <w:rPr>
                <w:rFonts w:cs="Arial"/>
                <w:b/>
                <w:color w:val="000000"/>
              </w:rPr>
            </w:pPr>
            <w:r w:rsidRPr="00C929A3">
              <w:rPr>
                <w:rFonts w:cs="Arial"/>
                <w:b/>
                <w:color w:val="000000"/>
              </w:rPr>
              <w:t>CELKEM vytvoření SPUR  MČ Praha 8</w:t>
            </w:r>
          </w:p>
        </w:tc>
        <w:tc>
          <w:tcPr>
            <w:tcW w:w="1984" w:type="dxa"/>
            <w:tcBorders>
              <w:top w:val="nil"/>
              <w:left w:val="nil"/>
              <w:bottom w:val="nil"/>
              <w:right w:val="single" w:sz="4" w:space="0" w:color="FFFFFF"/>
            </w:tcBorders>
            <w:shd w:val="clear" w:color="B8CCE4" w:fill="B8CCE4"/>
            <w:noWrap/>
            <w:vAlign w:val="bottom"/>
            <w:hideMark/>
          </w:tcPr>
          <w:p w:rsidR="00B2498F" w:rsidRPr="003C7AFD" w:rsidRDefault="00B2498F" w:rsidP="009817CB">
            <w:pPr>
              <w:jc w:val="right"/>
              <w:rPr>
                <w:rFonts w:cs="Arial"/>
                <w:b/>
                <w:color w:val="000000"/>
              </w:rPr>
            </w:pPr>
            <w:r w:rsidRPr="00C929A3">
              <w:rPr>
                <w:rFonts w:cs="Arial"/>
                <w:b/>
                <w:color w:val="000000"/>
              </w:rPr>
              <w:t>1.5.2015</w:t>
            </w:r>
          </w:p>
        </w:tc>
        <w:tc>
          <w:tcPr>
            <w:tcW w:w="1985" w:type="dxa"/>
            <w:tcBorders>
              <w:top w:val="nil"/>
              <w:left w:val="nil"/>
              <w:bottom w:val="nil"/>
              <w:right w:val="nil"/>
            </w:tcBorders>
            <w:shd w:val="clear" w:color="B8CCE4" w:fill="B8CCE4"/>
            <w:noWrap/>
            <w:vAlign w:val="bottom"/>
            <w:hideMark/>
          </w:tcPr>
          <w:p w:rsidR="00B2498F" w:rsidRPr="003C7AFD" w:rsidRDefault="00B2498F" w:rsidP="009817CB">
            <w:pPr>
              <w:jc w:val="right"/>
              <w:rPr>
                <w:rFonts w:cs="Arial"/>
                <w:b/>
                <w:color w:val="000000"/>
              </w:rPr>
            </w:pPr>
            <w:r w:rsidRPr="00C929A3">
              <w:rPr>
                <w:rFonts w:cs="Arial"/>
                <w:b/>
                <w:color w:val="000000"/>
              </w:rPr>
              <w:t>15.9.2016</w:t>
            </w:r>
          </w:p>
        </w:tc>
      </w:tr>
    </w:tbl>
    <w:p w:rsidR="00B07194" w:rsidRPr="00500706" w:rsidRDefault="00B07194" w:rsidP="00500706"/>
    <w:sectPr w:rsidR="00B07194" w:rsidRPr="00500706" w:rsidSect="00EB02FE">
      <w:pgSz w:w="16838" w:h="11906" w:orient="landscape"/>
      <w:pgMar w:top="1418" w:right="851" w:bottom="1418"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65A" w:rsidRDefault="0069765A" w:rsidP="00C677DB">
      <w:pPr>
        <w:spacing w:after="0" w:line="240" w:lineRule="auto"/>
      </w:pPr>
      <w:r>
        <w:separator/>
      </w:r>
    </w:p>
  </w:endnote>
  <w:endnote w:type="continuationSeparator" w:id="0">
    <w:p w:rsidR="0069765A" w:rsidRDefault="0069765A" w:rsidP="00C677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73462"/>
      <w:docPartObj>
        <w:docPartGallery w:val="Page Numbers (Bottom of Page)"/>
        <w:docPartUnique/>
      </w:docPartObj>
    </w:sdtPr>
    <w:sdtContent>
      <w:sdt>
        <w:sdtPr>
          <w:id w:val="37899341"/>
          <w:docPartObj>
            <w:docPartGallery w:val="Page Numbers (Top of Page)"/>
            <w:docPartUnique/>
          </w:docPartObj>
        </w:sdtPr>
        <w:sdtContent>
          <w:p w:rsidR="00AA1031" w:rsidRDefault="00AA1031">
            <w:pPr>
              <w:pStyle w:val="Zpat"/>
              <w:jc w:val="right"/>
            </w:pPr>
            <w:r w:rsidRPr="00C677DB">
              <w:rPr>
                <w:i/>
              </w:rPr>
              <w:t xml:space="preserve">strana </w:t>
            </w:r>
            <w:r w:rsidR="004E5A21" w:rsidRPr="00C677DB">
              <w:rPr>
                <w:i/>
                <w:sz w:val="24"/>
                <w:szCs w:val="24"/>
              </w:rPr>
              <w:fldChar w:fldCharType="begin"/>
            </w:r>
            <w:r w:rsidRPr="00C677DB">
              <w:rPr>
                <w:i/>
              </w:rPr>
              <w:instrText>PAGE</w:instrText>
            </w:r>
            <w:r w:rsidR="004E5A21" w:rsidRPr="00C677DB">
              <w:rPr>
                <w:i/>
                <w:sz w:val="24"/>
                <w:szCs w:val="24"/>
              </w:rPr>
              <w:fldChar w:fldCharType="separate"/>
            </w:r>
            <w:r w:rsidR="004E4BEE">
              <w:rPr>
                <w:i/>
                <w:noProof/>
              </w:rPr>
              <w:t>21</w:t>
            </w:r>
            <w:r w:rsidR="004E5A21" w:rsidRPr="00C677DB">
              <w:rPr>
                <w:i/>
                <w:sz w:val="24"/>
                <w:szCs w:val="24"/>
              </w:rPr>
              <w:fldChar w:fldCharType="end"/>
            </w:r>
            <w:r w:rsidRPr="00C677DB">
              <w:rPr>
                <w:i/>
              </w:rPr>
              <w:t xml:space="preserve"> z </w:t>
            </w:r>
            <w:r w:rsidR="004E5A21" w:rsidRPr="00C677DB">
              <w:rPr>
                <w:i/>
                <w:sz w:val="24"/>
                <w:szCs w:val="24"/>
              </w:rPr>
              <w:fldChar w:fldCharType="begin"/>
            </w:r>
            <w:r w:rsidRPr="00C677DB">
              <w:rPr>
                <w:i/>
              </w:rPr>
              <w:instrText>NUMPAGES</w:instrText>
            </w:r>
            <w:r w:rsidR="004E5A21" w:rsidRPr="00C677DB">
              <w:rPr>
                <w:i/>
                <w:sz w:val="24"/>
                <w:szCs w:val="24"/>
              </w:rPr>
              <w:fldChar w:fldCharType="separate"/>
            </w:r>
            <w:r w:rsidR="004E4BEE">
              <w:rPr>
                <w:i/>
                <w:noProof/>
              </w:rPr>
              <w:t>21</w:t>
            </w:r>
            <w:r w:rsidR="004E5A21" w:rsidRPr="00C677DB">
              <w:rPr>
                <w:i/>
                <w:sz w:val="24"/>
                <w:szCs w:val="24"/>
              </w:rPr>
              <w:fldChar w:fldCharType="end"/>
            </w:r>
          </w:p>
        </w:sdtContent>
      </w:sdt>
    </w:sdtContent>
  </w:sdt>
  <w:p w:rsidR="00AA1031" w:rsidRDefault="00AA103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65A" w:rsidRDefault="0069765A" w:rsidP="00C677DB">
      <w:pPr>
        <w:spacing w:after="0" w:line="240" w:lineRule="auto"/>
      </w:pPr>
      <w:r>
        <w:separator/>
      </w:r>
    </w:p>
  </w:footnote>
  <w:footnote w:type="continuationSeparator" w:id="0">
    <w:p w:rsidR="0069765A" w:rsidRDefault="0069765A" w:rsidP="00C677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C7E26"/>
    <w:multiLevelType w:val="hybridMultilevel"/>
    <w:tmpl w:val="906CEF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D83155C"/>
    <w:multiLevelType w:val="hybridMultilevel"/>
    <w:tmpl w:val="5378B0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2BC45C8"/>
    <w:multiLevelType w:val="hybridMultilevel"/>
    <w:tmpl w:val="AA7E2C04"/>
    <w:lvl w:ilvl="0" w:tplc="04050001">
      <w:start w:val="3"/>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5EC7E5E"/>
    <w:multiLevelType w:val="hybridMultilevel"/>
    <w:tmpl w:val="28DCF6AC"/>
    <w:lvl w:ilvl="0" w:tplc="04050001">
      <w:numFmt w:val="bullet"/>
      <w:lvlText w:val="•"/>
      <w:lvlJc w:val="left"/>
      <w:pPr>
        <w:ind w:left="1065" w:hanging="705"/>
      </w:pPr>
      <w:rPr>
        <w:rFonts w:ascii="Times New Roman" w:eastAsia="Times New Roman" w:hAnsi="Times New Roman" w:cs="Times New Roman"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F3C2090"/>
    <w:multiLevelType w:val="hybridMultilevel"/>
    <w:tmpl w:val="CEA4F846"/>
    <w:lvl w:ilvl="0" w:tplc="6E449618">
      <w:start w:val="1"/>
      <w:numFmt w:val="bullet"/>
      <w:lvlText w:val="-"/>
      <w:lvlJc w:val="left"/>
      <w:pPr>
        <w:ind w:left="720" w:hanging="360"/>
      </w:pPr>
      <w:rPr>
        <w:rFonts w:ascii="Calibri" w:eastAsiaTheme="minorHAnsi" w:hAnsi="Calibri" w:cstheme="minorBidi" w:hint="default"/>
      </w:rPr>
    </w:lvl>
    <w:lvl w:ilvl="1" w:tplc="C2B88EA8">
      <w:start w:val="3"/>
      <w:numFmt w:val="bullet"/>
      <w:lvlText w:val="-"/>
      <w:lvlJc w:val="left"/>
      <w:pPr>
        <w:ind w:left="1069" w:hanging="360"/>
      </w:pPr>
      <w:rPr>
        <w:rFonts w:ascii="Times New Roman" w:eastAsia="Times New Roman" w:hAnsi="Times New Roman" w:cs="Times New Roman" w:hint="default"/>
        <w:color w:val="auto"/>
      </w:rPr>
    </w:lvl>
    <w:lvl w:ilvl="2" w:tplc="5C0A82F2">
      <w:start w:val="1"/>
      <w:numFmt w:val="bullet"/>
      <w:lvlText w:val=""/>
      <w:lvlJc w:val="left"/>
      <w:pPr>
        <w:ind w:left="2160" w:hanging="360"/>
      </w:pPr>
      <w:rPr>
        <w:rFonts w:ascii="Wingdings" w:hAnsi="Wingdings" w:hint="default"/>
      </w:rPr>
    </w:lvl>
    <w:lvl w:ilvl="3" w:tplc="2346A7EC" w:tentative="1">
      <w:start w:val="1"/>
      <w:numFmt w:val="bullet"/>
      <w:lvlText w:val=""/>
      <w:lvlJc w:val="left"/>
      <w:pPr>
        <w:ind w:left="2880" w:hanging="360"/>
      </w:pPr>
      <w:rPr>
        <w:rFonts w:ascii="Symbol" w:hAnsi="Symbol" w:hint="default"/>
      </w:rPr>
    </w:lvl>
    <w:lvl w:ilvl="4" w:tplc="9B78B328" w:tentative="1">
      <w:start w:val="1"/>
      <w:numFmt w:val="bullet"/>
      <w:lvlText w:val="o"/>
      <w:lvlJc w:val="left"/>
      <w:pPr>
        <w:ind w:left="3600" w:hanging="360"/>
      </w:pPr>
      <w:rPr>
        <w:rFonts w:ascii="Courier New" w:hAnsi="Courier New" w:cs="Courier New" w:hint="default"/>
      </w:rPr>
    </w:lvl>
    <w:lvl w:ilvl="5" w:tplc="86841D2C" w:tentative="1">
      <w:start w:val="1"/>
      <w:numFmt w:val="bullet"/>
      <w:lvlText w:val=""/>
      <w:lvlJc w:val="left"/>
      <w:pPr>
        <w:ind w:left="4320" w:hanging="360"/>
      </w:pPr>
      <w:rPr>
        <w:rFonts w:ascii="Wingdings" w:hAnsi="Wingdings" w:hint="default"/>
      </w:rPr>
    </w:lvl>
    <w:lvl w:ilvl="6" w:tplc="92C63F30" w:tentative="1">
      <w:start w:val="1"/>
      <w:numFmt w:val="bullet"/>
      <w:lvlText w:val=""/>
      <w:lvlJc w:val="left"/>
      <w:pPr>
        <w:ind w:left="5040" w:hanging="360"/>
      </w:pPr>
      <w:rPr>
        <w:rFonts w:ascii="Symbol" w:hAnsi="Symbol" w:hint="default"/>
      </w:rPr>
    </w:lvl>
    <w:lvl w:ilvl="7" w:tplc="5EB6E866" w:tentative="1">
      <w:start w:val="1"/>
      <w:numFmt w:val="bullet"/>
      <w:lvlText w:val="o"/>
      <w:lvlJc w:val="left"/>
      <w:pPr>
        <w:ind w:left="5760" w:hanging="360"/>
      </w:pPr>
      <w:rPr>
        <w:rFonts w:ascii="Courier New" w:hAnsi="Courier New" w:cs="Courier New" w:hint="default"/>
      </w:rPr>
    </w:lvl>
    <w:lvl w:ilvl="8" w:tplc="31BA10AA" w:tentative="1">
      <w:start w:val="1"/>
      <w:numFmt w:val="bullet"/>
      <w:lvlText w:val=""/>
      <w:lvlJc w:val="left"/>
      <w:pPr>
        <w:ind w:left="6480" w:hanging="360"/>
      </w:pPr>
      <w:rPr>
        <w:rFonts w:ascii="Wingdings" w:hAnsi="Wingdings" w:hint="default"/>
      </w:rPr>
    </w:lvl>
  </w:abstractNum>
  <w:abstractNum w:abstractNumId="5">
    <w:nsid w:val="4C731E15"/>
    <w:multiLevelType w:val="hybridMultilevel"/>
    <w:tmpl w:val="893EAADA"/>
    <w:lvl w:ilvl="0" w:tplc="F55A3BB8">
      <w:start w:val="1"/>
      <w:numFmt w:val="bullet"/>
      <w:lvlText w:val="-"/>
      <w:lvlJc w:val="left"/>
      <w:pPr>
        <w:ind w:left="644" w:hanging="360"/>
      </w:pPr>
      <w:rPr>
        <w:rFonts w:ascii="Calibri" w:eastAsiaTheme="minorHAnsi" w:hAnsi="Calibri" w:cstheme="minorBidi" w:hint="default"/>
      </w:rPr>
    </w:lvl>
    <w:lvl w:ilvl="1" w:tplc="87FEA38C">
      <w:start w:val="1"/>
      <w:numFmt w:val="bullet"/>
      <w:lvlText w:val="o"/>
      <w:lvlJc w:val="left"/>
      <w:pPr>
        <w:ind w:left="1364" w:hanging="360"/>
      </w:pPr>
      <w:rPr>
        <w:rFonts w:ascii="Courier New" w:hAnsi="Courier New" w:cs="Courier New" w:hint="default"/>
      </w:rPr>
    </w:lvl>
    <w:lvl w:ilvl="2" w:tplc="C5444DBC" w:tentative="1">
      <w:start w:val="1"/>
      <w:numFmt w:val="bullet"/>
      <w:lvlText w:val=""/>
      <w:lvlJc w:val="left"/>
      <w:pPr>
        <w:ind w:left="2084" w:hanging="360"/>
      </w:pPr>
      <w:rPr>
        <w:rFonts w:ascii="Wingdings" w:hAnsi="Wingdings" w:hint="default"/>
      </w:rPr>
    </w:lvl>
    <w:lvl w:ilvl="3" w:tplc="9DF67DBC" w:tentative="1">
      <w:start w:val="1"/>
      <w:numFmt w:val="bullet"/>
      <w:lvlText w:val=""/>
      <w:lvlJc w:val="left"/>
      <w:pPr>
        <w:ind w:left="2804" w:hanging="360"/>
      </w:pPr>
      <w:rPr>
        <w:rFonts w:ascii="Symbol" w:hAnsi="Symbol" w:hint="default"/>
      </w:rPr>
    </w:lvl>
    <w:lvl w:ilvl="4" w:tplc="3A3A276E" w:tentative="1">
      <w:start w:val="1"/>
      <w:numFmt w:val="bullet"/>
      <w:lvlText w:val="o"/>
      <w:lvlJc w:val="left"/>
      <w:pPr>
        <w:ind w:left="3524" w:hanging="360"/>
      </w:pPr>
      <w:rPr>
        <w:rFonts w:ascii="Courier New" w:hAnsi="Courier New" w:cs="Courier New" w:hint="default"/>
      </w:rPr>
    </w:lvl>
    <w:lvl w:ilvl="5" w:tplc="1E7A82F4" w:tentative="1">
      <w:start w:val="1"/>
      <w:numFmt w:val="bullet"/>
      <w:lvlText w:val=""/>
      <w:lvlJc w:val="left"/>
      <w:pPr>
        <w:ind w:left="4244" w:hanging="360"/>
      </w:pPr>
      <w:rPr>
        <w:rFonts w:ascii="Wingdings" w:hAnsi="Wingdings" w:hint="default"/>
      </w:rPr>
    </w:lvl>
    <w:lvl w:ilvl="6" w:tplc="5A480192" w:tentative="1">
      <w:start w:val="1"/>
      <w:numFmt w:val="bullet"/>
      <w:lvlText w:val=""/>
      <w:lvlJc w:val="left"/>
      <w:pPr>
        <w:ind w:left="4964" w:hanging="360"/>
      </w:pPr>
      <w:rPr>
        <w:rFonts w:ascii="Symbol" w:hAnsi="Symbol" w:hint="default"/>
      </w:rPr>
    </w:lvl>
    <w:lvl w:ilvl="7" w:tplc="BCBCFEF8" w:tentative="1">
      <w:start w:val="1"/>
      <w:numFmt w:val="bullet"/>
      <w:lvlText w:val="o"/>
      <w:lvlJc w:val="left"/>
      <w:pPr>
        <w:ind w:left="5684" w:hanging="360"/>
      </w:pPr>
      <w:rPr>
        <w:rFonts w:ascii="Courier New" w:hAnsi="Courier New" w:cs="Courier New" w:hint="default"/>
      </w:rPr>
    </w:lvl>
    <w:lvl w:ilvl="8" w:tplc="0DE8C750" w:tentative="1">
      <w:start w:val="1"/>
      <w:numFmt w:val="bullet"/>
      <w:lvlText w:val=""/>
      <w:lvlJc w:val="left"/>
      <w:pPr>
        <w:ind w:left="6404" w:hanging="360"/>
      </w:pPr>
      <w:rPr>
        <w:rFonts w:ascii="Wingdings" w:hAnsi="Wingdings" w:hint="default"/>
      </w:rPr>
    </w:lvl>
  </w:abstractNum>
  <w:abstractNum w:abstractNumId="6">
    <w:nsid w:val="51917C08"/>
    <w:multiLevelType w:val="hybridMultilevel"/>
    <w:tmpl w:val="1D00DD98"/>
    <w:lvl w:ilvl="0" w:tplc="0B7E1CF2">
      <w:start w:val="14"/>
      <w:numFmt w:val="bullet"/>
      <w:lvlText w:val="-"/>
      <w:lvlJc w:val="left"/>
      <w:pPr>
        <w:ind w:left="720" w:hanging="360"/>
      </w:pPr>
      <w:rPr>
        <w:rFonts w:ascii="Times New Roman" w:eastAsia="Times New Roman" w:hAnsi="Times New Roman" w:cs="Times New Roman" w:hint="default"/>
      </w:rPr>
    </w:lvl>
    <w:lvl w:ilvl="1" w:tplc="477E1CDA">
      <w:start w:val="1"/>
      <w:numFmt w:val="bullet"/>
      <w:lvlText w:val="-"/>
      <w:lvlJc w:val="left"/>
      <w:pPr>
        <w:ind w:left="1440" w:hanging="360"/>
      </w:pPr>
      <w:rPr>
        <w:rFonts w:ascii="Calibri" w:eastAsiaTheme="minorHAnsi" w:hAnsi="Calibri" w:cstheme="minorBid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CD3555F"/>
    <w:multiLevelType w:val="hybridMultilevel"/>
    <w:tmpl w:val="B79431E2"/>
    <w:lvl w:ilvl="0" w:tplc="0B7E1CF2">
      <w:start w:val="1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E412455"/>
    <w:multiLevelType w:val="hybridMultilevel"/>
    <w:tmpl w:val="1772BF44"/>
    <w:lvl w:ilvl="0" w:tplc="04A8F0E2">
      <w:start w:val="1"/>
      <w:numFmt w:val="decimal"/>
      <w:lvlText w:val="%1."/>
      <w:lvlJc w:val="left"/>
      <w:pPr>
        <w:ind w:left="360" w:hanging="360"/>
      </w:pPr>
      <w:rPr>
        <w:rFonts w:ascii="Arial Narrow" w:eastAsiaTheme="minorHAnsi" w:hAnsi="Arial Narrow" w:cstheme="minorBidi"/>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5F2D0879"/>
    <w:multiLevelType w:val="hybridMultilevel"/>
    <w:tmpl w:val="0C6870C8"/>
    <w:lvl w:ilvl="0" w:tplc="ED00B98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715E61DE"/>
    <w:multiLevelType w:val="hybridMultilevel"/>
    <w:tmpl w:val="BE44BE32"/>
    <w:lvl w:ilvl="0" w:tplc="04050001">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76AE3526"/>
    <w:multiLevelType w:val="hybridMultilevel"/>
    <w:tmpl w:val="1FBE20B2"/>
    <w:lvl w:ilvl="0" w:tplc="0B7E1CF2">
      <w:start w:val="1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77012767"/>
    <w:multiLevelType w:val="hybridMultilevel"/>
    <w:tmpl w:val="7AC677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
  </w:num>
  <w:num w:numId="4">
    <w:abstractNumId w:val="5"/>
  </w:num>
  <w:num w:numId="5">
    <w:abstractNumId w:val="4"/>
  </w:num>
  <w:num w:numId="6">
    <w:abstractNumId w:val="10"/>
  </w:num>
  <w:num w:numId="7">
    <w:abstractNumId w:val="2"/>
  </w:num>
  <w:num w:numId="8">
    <w:abstractNumId w:val="7"/>
  </w:num>
  <w:num w:numId="9">
    <w:abstractNumId w:val="12"/>
  </w:num>
  <w:num w:numId="10">
    <w:abstractNumId w:val="6"/>
  </w:num>
  <w:num w:numId="11">
    <w:abstractNumId w:val="0"/>
  </w:num>
  <w:num w:numId="12">
    <w:abstractNumId w:val="1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hyphenationZone w:val="425"/>
  <w:characterSpacingControl w:val="doNotCompress"/>
  <w:footnotePr>
    <w:footnote w:id="-1"/>
    <w:footnote w:id="0"/>
  </w:footnotePr>
  <w:endnotePr>
    <w:endnote w:id="-1"/>
    <w:endnote w:id="0"/>
  </w:endnotePr>
  <w:compat/>
  <w:rsids>
    <w:rsidRoot w:val="00561E20"/>
    <w:rsid w:val="00006C3B"/>
    <w:rsid w:val="000519E6"/>
    <w:rsid w:val="000E69C5"/>
    <w:rsid w:val="000F1283"/>
    <w:rsid w:val="00120FA4"/>
    <w:rsid w:val="00207588"/>
    <w:rsid w:val="00210633"/>
    <w:rsid w:val="0023219A"/>
    <w:rsid w:val="002D74F4"/>
    <w:rsid w:val="00460F9A"/>
    <w:rsid w:val="004A2974"/>
    <w:rsid w:val="004E4BEE"/>
    <w:rsid w:val="004E5A21"/>
    <w:rsid w:val="00500706"/>
    <w:rsid w:val="00514C2C"/>
    <w:rsid w:val="00561E20"/>
    <w:rsid w:val="005670AD"/>
    <w:rsid w:val="005A27D5"/>
    <w:rsid w:val="0069765A"/>
    <w:rsid w:val="006B734C"/>
    <w:rsid w:val="006C52B3"/>
    <w:rsid w:val="006F0275"/>
    <w:rsid w:val="0072720B"/>
    <w:rsid w:val="007F122B"/>
    <w:rsid w:val="00835665"/>
    <w:rsid w:val="008B2D68"/>
    <w:rsid w:val="00904334"/>
    <w:rsid w:val="00922259"/>
    <w:rsid w:val="009F4714"/>
    <w:rsid w:val="00A34C22"/>
    <w:rsid w:val="00A61464"/>
    <w:rsid w:val="00A773DC"/>
    <w:rsid w:val="00AA1031"/>
    <w:rsid w:val="00AE1C18"/>
    <w:rsid w:val="00B07194"/>
    <w:rsid w:val="00B2498F"/>
    <w:rsid w:val="00B37F6E"/>
    <w:rsid w:val="00B63D6F"/>
    <w:rsid w:val="00C37A02"/>
    <w:rsid w:val="00C677DB"/>
    <w:rsid w:val="00CA1832"/>
    <w:rsid w:val="00D050ED"/>
    <w:rsid w:val="00D2399C"/>
    <w:rsid w:val="00D7313E"/>
    <w:rsid w:val="00D84516"/>
    <w:rsid w:val="00D8567F"/>
    <w:rsid w:val="00DD2FEC"/>
    <w:rsid w:val="00DE1F00"/>
    <w:rsid w:val="00E22C9B"/>
    <w:rsid w:val="00E301CD"/>
    <w:rsid w:val="00E42C31"/>
    <w:rsid w:val="00EB02FE"/>
    <w:rsid w:val="00EF24B5"/>
    <w:rsid w:val="00F3445D"/>
    <w:rsid w:val="00F72920"/>
    <w:rsid w:val="00FB343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E69C5"/>
    <w:rPr>
      <w:rFonts w:ascii="Arial Narrow" w:hAnsi="Arial Narrow"/>
    </w:rPr>
  </w:style>
  <w:style w:type="paragraph" w:styleId="Nadpis1">
    <w:name w:val="heading 1"/>
    <w:basedOn w:val="Normln"/>
    <w:next w:val="Normln"/>
    <w:link w:val="Nadpis1Char"/>
    <w:uiPriority w:val="9"/>
    <w:qFormat/>
    <w:rsid w:val="00561E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C677DB"/>
    <w:pPr>
      <w:keepNext/>
      <w:keepLines/>
      <w:spacing w:before="200" w:after="0"/>
      <w:outlineLvl w:val="1"/>
    </w:pPr>
    <w:rPr>
      <w:rFonts w:eastAsiaTheme="majorEastAsia" w:cstheme="majorBidi"/>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C677DB"/>
    <w:rPr>
      <w:rFonts w:ascii="Arial Narrow" w:eastAsiaTheme="majorEastAsia" w:hAnsi="Arial Narrow" w:cstheme="majorBidi"/>
      <w:b/>
      <w:bCs/>
      <w:sz w:val="26"/>
      <w:szCs w:val="26"/>
    </w:rPr>
  </w:style>
  <w:style w:type="character" w:customStyle="1" w:styleId="Nadpis1Char">
    <w:name w:val="Nadpis 1 Char"/>
    <w:basedOn w:val="Standardnpsmoodstavce"/>
    <w:link w:val="Nadpis1"/>
    <w:uiPriority w:val="9"/>
    <w:rsid w:val="00561E20"/>
    <w:rPr>
      <w:rFonts w:asciiTheme="majorHAnsi" w:eastAsiaTheme="majorEastAsia" w:hAnsiTheme="majorHAnsi" w:cstheme="majorBidi"/>
      <w:b/>
      <w:bCs/>
      <w:color w:val="365F91" w:themeColor="accent1" w:themeShade="BF"/>
      <w:sz w:val="28"/>
      <w:szCs w:val="28"/>
    </w:rPr>
  </w:style>
  <w:style w:type="paragraph" w:styleId="Nzev">
    <w:name w:val="Title"/>
    <w:basedOn w:val="Normln"/>
    <w:next w:val="Normln"/>
    <w:link w:val="NzevChar"/>
    <w:uiPriority w:val="10"/>
    <w:qFormat/>
    <w:rsid w:val="00561E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561E20"/>
    <w:rPr>
      <w:rFonts w:asciiTheme="majorHAnsi" w:eastAsiaTheme="majorEastAsia" w:hAnsiTheme="majorHAnsi" w:cstheme="majorBidi"/>
      <w:color w:val="17365D" w:themeColor="text2" w:themeShade="BF"/>
      <w:spacing w:val="5"/>
      <w:kern w:val="28"/>
      <w:sz w:val="52"/>
      <w:szCs w:val="52"/>
    </w:rPr>
  </w:style>
  <w:style w:type="paragraph" w:styleId="Odstavecseseznamem">
    <w:name w:val="List Paragraph"/>
    <w:basedOn w:val="Normln"/>
    <w:uiPriority w:val="34"/>
    <w:qFormat/>
    <w:rsid w:val="00E301CD"/>
    <w:pPr>
      <w:ind w:left="720"/>
      <w:contextualSpacing/>
    </w:pPr>
  </w:style>
  <w:style w:type="paragraph" w:styleId="Textkomente">
    <w:name w:val="annotation text"/>
    <w:basedOn w:val="Normln"/>
    <w:link w:val="TextkomenteChar"/>
    <w:uiPriority w:val="99"/>
    <w:semiHidden/>
    <w:rsid w:val="009F4714"/>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9F4714"/>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rsid w:val="009F4714"/>
    <w:rPr>
      <w:rFonts w:cs="Times New Roman"/>
      <w:color w:val="0000FF"/>
      <w:u w:val="single"/>
    </w:rPr>
  </w:style>
  <w:style w:type="character" w:styleId="Odkaznakoment">
    <w:name w:val="annotation reference"/>
    <w:basedOn w:val="Standardnpsmoodstavce"/>
    <w:uiPriority w:val="99"/>
    <w:semiHidden/>
    <w:unhideWhenUsed/>
    <w:rsid w:val="009F4714"/>
    <w:rPr>
      <w:sz w:val="16"/>
      <w:szCs w:val="16"/>
    </w:rPr>
  </w:style>
  <w:style w:type="paragraph" w:styleId="Textbubliny">
    <w:name w:val="Balloon Text"/>
    <w:basedOn w:val="Normln"/>
    <w:link w:val="TextbublinyChar"/>
    <w:uiPriority w:val="99"/>
    <w:semiHidden/>
    <w:unhideWhenUsed/>
    <w:rsid w:val="009F471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4714"/>
    <w:rPr>
      <w:rFonts w:ascii="Tahoma" w:hAnsi="Tahoma" w:cs="Tahoma"/>
      <w:sz w:val="16"/>
      <w:szCs w:val="16"/>
    </w:rPr>
  </w:style>
  <w:style w:type="paragraph" w:styleId="Zhlav">
    <w:name w:val="header"/>
    <w:basedOn w:val="Normln"/>
    <w:link w:val="ZhlavChar"/>
    <w:uiPriority w:val="99"/>
    <w:semiHidden/>
    <w:unhideWhenUsed/>
    <w:rsid w:val="00C677DB"/>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C677DB"/>
    <w:rPr>
      <w:rFonts w:ascii="Arial Narrow" w:hAnsi="Arial Narrow"/>
    </w:rPr>
  </w:style>
  <w:style w:type="paragraph" w:styleId="Zpat">
    <w:name w:val="footer"/>
    <w:basedOn w:val="Normln"/>
    <w:link w:val="ZpatChar"/>
    <w:uiPriority w:val="99"/>
    <w:unhideWhenUsed/>
    <w:rsid w:val="00C677DB"/>
    <w:pPr>
      <w:tabs>
        <w:tab w:val="center" w:pos="4536"/>
        <w:tab w:val="right" w:pos="9072"/>
      </w:tabs>
      <w:spacing w:after="0" w:line="240" w:lineRule="auto"/>
    </w:pPr>
  </w:style>
  <w:style w:type="character" w:customStyle="1" w:styleId="ZpatChar">
    <w:name w:val="Zápatí Char"/>
    <w:basedOn w:val="Standardnpsmoodstavce"/>
    <w:link w:val="Zpat"/>
    <w:uiPriority w:val="99"/>
    <w:rsid w:val="00C677DB"/>
    <w:rPr>
      <w:rFonts w:ascii="Arial Narrow" w:hAnsi="Arial Narrow"/>
    </w:rPr>
  </w:style>
  <w:style w:type="paragraph" w:styleId="Zkladntextodsazen">
    <w:name w:val="Body Text Indent"/>
    <w:basedOn w:val="Normln"/>
    <w:link w:val="ZkladntextodsazenChar"/>
    <w:rsid w:val="000F1283"/>
    <w:pPr>
      <w:spacing w:after="0" w:line="240" w:lineRule="auto"/>
      <w:ind w:left="540"/>
      <w:jc w:val="both"/>
    </w:pPr>
    <w:rPr>
      <w:rFonts w:ascii="Times New Roman" w:eastAsia="Times New Roman" w:hAnsi="Times New Roman" w:cs="Times New Roman"/>
      <w:szCs w:val="24"/>
      <w:lang w:eastAsia="cs-CZ"/>
    </w:rPr>
  </w:style>
  <w:style w:type="character" w:customStyle="1" w:styleId="ZkladntextodsazenChar">
    <w:name w:val="Základní text odsazený Char"/>
    <w:basedOn w:val="Standardnpsmoodstavce"/>
    <w:link w:val="Zkladntextodsazen"/>
    <w:rsid w:val="000F1283"/>
    <w:rPr>
      <w:rFonts w:ascii="Times New Roman" w:eastAsia="Times New Roman" w:hAnsi="Times New Roman" w:cs="Times New Roman"/>
      <w:szCs w:val="24"/>
      <w:lang w:eastAsia="cs-CZ"/>
    </w:rPr>
  </w:style>
  <w:style w:type="paragraph" w:styleId="Titulek">
    <w:name w:val="caption"/>
    <w:basedOn w:val="Normln"/>
    <w:next w:val="Normln"/>
    <w:uiPriority w:val="35"/>
    <w:unhideWhenUsed/>
    <w:qFormat/>
    <w:rsid w:val="00B2498F"/>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ejne-strategi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21.cenia.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EF3D5B-6A04-4B00-BC17-E4B9C4E0E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5242</Words>
  <Characters>30930</Characters>
  <Application>Microsoft Office Word</Application>
  <DocSecurity>0</DocSecurity>
  <Lines>257</Lines>
  <Paragraphs>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Pavel.Rousar</dc:creator>
  <cp:lastModifiedBy>Lucie.Havirova</cp:lastModifiedBy>
  <cp:revision>2</cp:revision>
  <cp:lastPrinted>2015-06-16T11:51:00Z</cp:lastPrinted>
  <dcterms:created xsi:type="dcterms:W3CDTF">2015-06-22T14:53:00Z</dcterms:created>
  <dcterms:modified xsi:type="dcterms:W3CDTF">2015-06-22T14:53:00Z</dcterms:modified>
</cp:coreProperties>
</file>