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DD" w:rsidRPr="00D424DD" w:rsidRDefault="00D424DD" w:rsidP="00D424DD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D424DD">
        <w:rPr>
          <w:rFonts w:ascii="Arial" w:hAnsi="Arial" w:cs="Arial"/>
          <w:b/>
          <w:sz w:val="28"/>
          <w:szCs w:val="28"/>
          <w:lang w:val="cs-CZ"/>
        </w:rPr>
        <w:t>KRYCÍ LIST</w:t>
      </w:r>
    </w:p>
    <w:p w:rsidR="00D424DD" w:rsidRPr="00D424DD" w:rsidRDefault="00D424DD" w:rsidP="00D424DD">
      <w:pPr>
        <w:jc w:val="center"/>
        <w:rPr>
          <w:rFonts w:ascii="Arial" w:hAnsi="Arial" w:cs="Arial"/>
          <w:i/>
          <w:sz w:val="22"/>
          <w:szCs w:val="22"/>
          <w:lang w:val="cs-CZ"/>
        </w:rPr>
      </w:pPr>
      <w:r w:rsidRPr="00D424DD">
        <w:rPr>
          <w:rFonts w:ascii="Arial" w:hAnsi="Arial" w:cs="Arial"/>
          <w:i/>
          <w:sz w:val="22"/>
          <w:szCs w:val="22"/>
          <w:lang w:val="cs-CZ"/>
        </w:rPr>
        <w:t>K veřejné zakázce na dodávky zadávané v nadlimitním režimu v otevřeném řízení dle zákona č. 134/2016 Sb., o zadávání veřejných zakázek, s názvem</w:t>
      </w:r>
    </w:p>
    <w:p w:rsidR="00D424DD" w:rsidRPr="00D424DD" w:rsidRDefault="00D424DD" w:rsidP="00013D84">
      <w:pPr>
        <w:rPr>
          <w:rFonts w:ascii="Arial" w:hAnsi="Arial" w:cs="Arial"/>
          <w:lang w:val="cs-CZ"/>
        </w:rPr>
      </w:pPr>
    </w:p>
    <w:p w:rsidR="00D424DD" w:rsidRPr="00D424DD" w:rsidRDefault="00D424DD" w:rsidP="00D424DD">
      <w:pPr>
        <w:pStyle w:val="Zhlav"/>
        <w:tabs>
          <w:tab w:val="clear" w:pos="4513"/>
        </w:tabs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D424DD">
        <w:rPr>
          <w:rFonts w:ascii="Arial" w:hAnsi="Arial" w:cs="Arial"/>
          <w:b/>
          <w:sz w:val="28"/>
          <w:szCs w:val="28"/>
          <w:lang w:val="cs-CZ"/>
        </w:rPr>
        <w:t>“</w:t>
      </w:r>
      <w:r w:rsidRPr="00D424DD">
        <w:rPr>
          <w:rFonts w:ascii="Arial" w:hAnsi="Arial" w:cs="Arial"/>
          <w:b/>
          <w:sz w:val="28"/>
          <w:szCs w:val="28"/>
          <w:u w:val="single"/>
          <w:lang w:val="cs-CZ"/>
        </w:rPr>
        <w:t>Dodávky zemního plynu pro MČ Praha 8 a její příspěvkové organizace“</w:t>
      </w:r>
    </w:p>
    <w:p w:rsidR="00D424DD" w:rsidRPr="00D424DD" w:rsidRDefault="00D424DD" w:rsidP="00013D84">
      <w:pPr>
        <w:rPr>
          <w:rFonts w:ascii="Arial" w:hAnsi="Arial" w:cs="Arial"/>
          <w:lang w:val="cs-CZ"/>
        </w:rPr>
      </w:pP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Centrální zadavatel: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  <w:t>Městská část Praha 8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IČ: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Fonts w:ascii="Arial" w:hAnsi="Arial" w:cs="Arial"/>
          <w:b/>
          <w:sz w:val="22"/>
          <w:szCs w:val="22"/>
          <w:shd w:val="clear" w:color="auto" w:fill="FFFFFF"/>
          <w:lang w:val="cs-CZ"/>
        </w:rPr>
        <w:t>00063797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jc w:val="both"/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</w:pP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>Sídlem:</w:t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</w:r>
      <w:r w:rsidRPr="00D424DD">
        <w:rPr>
          <w:rStyle w:val="tsubjname"/>
          <w:rFonts w:ascii="Arial" w:eastAsia="Calibri" w:hAnsi="Arial" w:cs="Arial"/>
          <w:b/>
          <w:sz w:val="22"/>
          <w:szCs w:val="22"/>
          <w:lang w:val="cs-CZ"/>
        </w:rPr>
        <w:tab/>
        <w:t>Zenklova 1/35, 180 00 Praha 8 - Libeň</w:t>
      </w:r>
    </w:p>
    <w:p w:rsidR="00D424DD" w:rsidRPr="00D424DD" w:rsidRDefault="00D424DD" w:rsidP="00D424DD">
      <w:pPr>
        <w:tabs>
          <w:tab w:val="left" w:pos="2520"/>
        </w:tabs>
        <w:spacing w:line="276" w:lineRule="auto"/>
        <w:ind w:left="3600" w:hanging="3600"/>
        <w:rPr>
          <w:rFonts w:ascii="Arial" w:hAnsi="Arial" w:cs="Arial"/>
          <w:sz w:val="22"/>
          <w:szCs w:val="22"/>
          <w:lang w:val="cs-CZ"/>
        </w:rPr>
      </w:pPr>
    </w:p>
    <w:p w:rsidR="00D424DD" w:rsidRPr="00D424DD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D424DD">
        <w:rPr>
          <w:rFonts w:ascii="Arial" w:hAnsi="Arial" w:cs="Arial"/>
          <w:b/>
          <w:sz w:val="22"/>
          <w:szCs w:val="22"/>
          <w:u w:val="single"/>
          <w:lang w:val="cs-CZ"/>
        </w:rPr>
        <w:t>IDENTIFIKAČNÍ ÚDAJE UCHAZEČE</w:t>
      </w:r>
    </w:p>
    <w:p w:rsidR="00D424DD" w:rsidRPr="00D424DD" w:rsidRDefault="00D424DD" w:rsidP="00D424DD">
      <w:pPr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tbl>
      <w:tblPr>
        <w:tblW w:w="10294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347"/>
      </w:tblGrid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Obchodní firma/název u právnické osoby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Sídlo /místo podnikání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Právní forma právnické osoby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IČ: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DIČ: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Jméno a příjmení statutárního orgánu,   resp. členů statutárního orgánu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Bankovní spojení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  <w:tr w:rsidR="00D424DD" w:rsidRPr="00D424DD" w:rsidTr="00D424DD">
        <w:trPr>
          <w:cantSplit/>
          <w:trHeight w:val="454"/>
          <w:jc w:val="center"/>
        </w:trPr>
        <w:tc>
          <w:tcPr>
            <w:tcW w:w="4947" w:type="dxa"/>
            <w:shd w:val="clear" w:color="auto" w:fill="F2F2F2" w:themeFill="background1" w:themeFillShade="F2"/>
            <w:vAlign w:val="center"/>
          </w:tcPr>
          <w:p w:rsidR="00D424DD" w:rsidRPr="00D424DD" w:rsidRDefault="00D424DD" w:rsidP="00D424DD">
            <w:pPr>
              <w:pStyle w:val="NormlnSoD"/>
              <w:spacing w:line="259" w:lineRule="auto"/>
              <w:jc w:val="left"/>
              <w:rPr>
                <w:b/>
              </w:rPr>
            </w:pPr>
            <w:r w:rsidRPr="00D424DD">
              <w:rPr>
                <w:b/>
              </w:rPr>
              <w:t>Kontaktní osoba uchazeče s uvedením tel., a e-mailového spojení</w:t>
            </w:r>
          </w:p>
        </w:tc>
        <w:tc>
          <w:tcPr>
            <w:tcW w:w="5347" w:type="dxa"/>
            <w:shd w:val="clear" w:color="auto" w:fill="auto"/>
          </w:tcPr>
          <w:p w:rsidR="00D424DD" w:rsidRPr="00D424DD" w:rsidRDefault="00D424DD" w:rsidP="00C034CB">
            <w:pPr>
              <w:pStyle w:val="NormlnSoD"/>
              <w:spacing w:line="259" w:lineRule="auto"/>
              <w:rPr>
                <w:b/>
                <w:bCs/>
              </w:rPr>
            </w:pPr>
          </w:p>
        </w:tc>
      </w:tr>
    </w:tbl>
    <w:p w:rsidR="00D424DD" w:rsidRPr="00D424DD" w:rsidRDefault="00D424DD" w:rsidP="00D424DD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3818E8" w:rsidRDefault="00D424DD" w:rsidP="003818E8">
      <w:pPr>
        <w:pStyle w:val="Odstavecseseznamem"/>
        <w:autoSpaceDE w:val="0"/>
        <w:autoSpaceDN w:val="0"/>
        <w:adjustRightInd w:val="0"/>
        <w:spacing w:line="276" w:lineRule="auto"/>
        <w:ind w:left="0"/>
        <w:jc w:val="center"/>
        <w:rPr>
          <w:rFonts w:ascii="Calibri" w:hAnsi="Calibri"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>Předběžnou n</w:t>
      </w:r>
      <w:r w:rsidRPr="00D424DD">
        <w:rPr>
          <w:rFonts w:ascii="Arial" w:eastAsiaTheme="minorHAnsi" w:hAnsi="Arial" w:cs="Arial"/>
          <w:b/>
          <w:sz w:val="22"/>
          <w:szCs w:val="22"/>
          <w:lang w:val="cs-CZ"/>
        </w:rPr>
        <w:t>abídkovou cenu uvede uchazeč vyplněním tabulky:</w:t>
      </w:r>
    </w:p>
    <w:tbl>
      <w:tblPr>
        <w:tblW w:w="10207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305"/>
        <w:gridCol w:w="5245"/>
      </w:tblGrid>
      <w:tr w:rsidR="003818E8" w:rsidTr="003818E8"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roční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spotřeba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 MWh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nabídková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uchazeče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měsíců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** </w:t>
            </w:r>
          </w:p>
        </w:tc>
      </w:tr>
      <w:tr w:rsidR="003818E8" w:rsidTr="003818E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Maloodběr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3 391,57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3818E8" w:rsidTr="003818E8"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Střední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odběr</w:t>
            </w:r>
            <w:proofErr w:type="spellEnd"/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3 694,52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8E8" w:rsidTr="003818E8"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18E8" w:rsidRDefault="003818E8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Celkem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8E8" w:rsidRDefault="003818E8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3818E8" w:rsidRDefault="003818E8" w:rsidP="00381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cs-CZ"/>
        </w:rPr>
      </w:pPr>
      <w:r w:rsidRPr="003818E8">
        <w:rPr>
          <w:rFonts w:ascii="Arial" w:hAnsi="Arial" w:cs="Arial"/>
          <w:sz w:val="16"/>
          <w:szCs w:val="22"/>
          <w:lang w:val="cs-CZ"/>
        </w:rPr>
        <w:t xml:space="preserve">** Pozor!!! Cena zadávaná uchazečem je cena za sdruženou službu dodávky, tzn., že se již skládá z ceny za komoditu a obchod, distribuci i z ceny za ostatní služby dodávky, tj. již obsahuje náklady na rezervovanou kapacitu, přepravu plynu, za strukturování a za odebrané množství a obsahuje i všechny další náklady!!! </w:t>
      </w:r>
    </w:p>
    <w:p w:rsidR="003818E8" w:rsidRPr="003818E8" w:rsidRDefault="003818E8" w:rsidP="003818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16"/>
          <w:szCs w:val="22"/>
          <w:lang w:val="cs-CZ"/>
        </w:rPr>
      </w:pPr>
    </w:p>
    <w:p w:rsidR="00D424DD" w:rsidRPr="00D424DD" w:rsidRDefault="00D424DD" w:rsidP="00D424DD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>Uchazeč tímto čestně prohlašuje, že:</w:t>
      </w:r>
    </w:p>
    <w:p w:rsidR="00D424DD" w:rsidRPr="00D424DD" w:rsidRDefault="00D424DD" w:rsidP="00D424DD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424DD">
        <w:rPr>
          <w:rFonts w:ascii="Arial" w:hAnsi="Arial" w:cs="Arial"/>
          <w:sz w:val="22"/>
          <w:szCs w:val="22"/>
          <w:lang w:val="cs-CZ"/>
        </w:rPr>
        <w:t xml:space="preserve">nabídková cena je stanovena jako celková nabídková cena za kompletní splnění předmětné veřejné zakázky po celou dobu trvání smlouvy o sdružených službách dodávky </w:t>
      </w:r>
      <w:r w:rsidR="0026628A">
        <w:rPr>
          <w:rFonts w:ascii="Arial" w:hAnsi="Arial" w:cs="Arial"/>
          <w:sz w:val="22"/>
          <w:szCs w:val="22"/>
          <w:lang w:val="cs-CZ"/>
        </w:rPr>
        <w:t>plynu</w:t>
      </w:r>
      <w:bookmarkStart w:id="0" w:name="_GoBack"/>
      <w:bookmarkEnd w:id="0"/>
      <w:r w:rsidRPr="00D424DD">
        <w:rPr>
          <w:rFonts w:ascii="Arial" w:hAnsi="Arial" w:cs="Arial"/>
          <w:sz w:val="22"/>
          <w:szCs w:val="22"/>
          <w:lang w:val="cs-CZ"/>
        </w:rPr>
        <w:t>,</w:t>
      </w:r>
    </w:p>
    <w:p w:rsidR="00D424DD" w:rsidRPr="00D424DD" w:rsidRDefault="00D424DD" w:rsidP="00D424DD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424DD">
        <w:rPr>
          <w:rFonts w:ascii="Arial" w:hAnsi="Arial" w:cs="Arial"/>
          <w:sz w:val="22"/>
          <w:szCs w:val="22"/>
          <w:lang w:val="cs-CZ"/>
        </w:rPr>
        <w:t>nabídková cena je stanovena jako maximální a její překročení je nepřípustné,</w:t>
      </w:r>
    </w:p>
    <w:p w:rsidR="003818E8" w:rsidRPr="003818E8" w:rsidRDefault="00D424DD" w:rsidP="003818E8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D424DD">
        <w:rPr>
          <w:rFonts w:ascii="Arial" w:hAnsi="Arial" w:cs="Arial"/>
          <w:sz w:val="22"/>
          <w:szCs w:val="22"/>
          <w:lang w:val="cs-CZ"/>
        </w:rPr>
        <w:t>nabídková cena obsahuje ocenění všech plnění dodavatele nutných k řádnému splnění předmětné veřejné zakázky, tj. zahrnuje ocenění veškerých činností, dodávek a souvisejících výkonů nutných k naplnění účelu a cíle smlouvy předmětné veřejné zakázky, tj. i ocenění činností, dodávek a souvisejících výkonů, které nejsou v nabídce výslovně uvedeny.</w:t>
      </w:r>
    </w:p>
    <w:p w:rsidR="00D424DD" w:rsidRPr="00D424DD" w:rsidRDefault="00D424DD" w:rsidP="00D424DD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</w:p>
    <w:p w:rsidR="00D424DD" w:rsidRDefault="00D424DD" w:rsidP="00D424DD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 xml:space="preserve">V …….............. </w:t>
      </w:r>
      <w:proofErr w:type="gramStart"/>
      <w:r w:rsidRPr="00D424DD">
        <w:rPr>
          <w:rFonts w:ascii="Arial" w:hAnsi="Arial" w:cs="Arial"/>
          <w:b/>
          <w:sz w:val="22"/>
          <w:szCs w:val="22"/>
          <w:lang w:val="cs-CZ"/>
        </w:rPr>
        <w:t xml:space="preserve">dne </w:t>
      </w:r>
      <w:r>
        <w:rPr>
          <w:rFonts w:ascii="Arial" w:hAnsi="Arial" w:cs="Arial"/>
          <w:b/>
          <w:sz w:val="22"/>
          <w:szCs w:val="22"/>
          <w:lang w:val="cs-CZ"/>
        </w:rPr>
        <w:t>__.__.2016</w:t>
      </w:r>
      <w:proofErr w:type="gramEnd"/>
      <w:r>
        <w:rPr>
          <w:rFonts w:ascii="Arial" w:hAnsi="Arial" w:cs="Arial"/>
          <w:b/>
          <w:sz w:val="22"/>
          <w:szCs w:val="22"/>
          <w:lang w:val="cs-CZ"/>
        </w:rPr>
        <w:tab/>
      </w:r>
    </w:p>
    <w:p w:rsidR="003818E8" w:rsidRDefault="003818E8" w:rsidP="00D424DD">
      <w:pPr>
        <w:spacing w:line="259" w:lineRule="auto"/>
        <w:ind w:right="-284"/>
        <w:rPr>
          <w:rFonts w:ascii="Arial" w:hAnsi="Arial" w:cs="Arial"/>
          <w:b/>
          <w:sz w:val="22"/>
          <w:szCs w:val="22"/>
          <w:lang w:val="cs-CZ"/>
        </w:rPr>
      </w:pPr>
    </w:p>
    <w:p w:rsidR="00D424DD" w:rsidRPr="00D424DD" w:rsidRDefault="00D424DD" w:rsidP="00D424DD">
      <w:pPr>
        <w:spacing w:line="259" w:lineRule="auto"/>
        <w:ind w:left="2880" w:right="-284" w:firstLine="720"/>
        <w:rPr>
          <w:rFonts w:ascii="Arial" w:hAnsi="Arial" w:cs="Arial"/>
          <w:b/>
          <w:sz w:val="22"/>
          <w:szCs w:val="22"/>
          <w:lang w:val="cs-CZ"/>
        </w:rPr>
      </w:pPr>
      <w:r w:rsidRPr="00D424DD">
        <w:rPr>
          <w:rFonts w:ascii="Arial" w:hAnsi="Arial" w:cs="Arial"/>
          <w:b/>
          <w:sz w:val="22"/>
          <w:szCs w:val="22"/>
          <w:lang w:val="cs-CZ"/>
        </w:rPr>
        <w:t>Podpis a jm</w:t>
      </w:r>
      <w:r>
        <w:rPr>
          <w:rFonts w:ascii="Arial" w:hAnsi="Arial" w:cs="Arial"/>
          <w:b/>
          <w:sz w:val="22"/>
          <w:szCs w:val="22"/>
          <w:lang w:val="cs-CZ"/>
        </w:rPr>
        <w:t>éno oprávněné osoby: _______</w:t>
      </w:r>
      <w:r w:rsidRPr="00D424DD">
        <w:rPr>
          <w:rFonts w:ascii="Arial" w:hAnsi="Arial" w:cs="Arial"/>
          <w:b/>
          <w:sz w:val="22"/>
          <w:szCs w:val="22"/>
          <w:lang w:val="cs-CZ"/>
        </w:rPr>
        <w:t>_____________</w:t>
      </w:r>
    </w:p>
    <w:p w:rsidR="00D424DD" w:rsidRPr="00D424DD" w:rsidRDefault="00D424DD" w:rsidP="00013D84">
      <w:pPr>
        <w:rPr>
          <w:lang w:val="cs-CZ"/>
        </w:rPr>
      </w:pPr>
    </w:p>
    <w:sectPr w:rsidR="00D424DD" w:rsidRPr="00D424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8B" w:rsidRDefault="00C5178B">
      <w:r>
        <w:separator/>
      </w:r>
    </w:p>
  </w:endnote>
  <w:endnote w:type="continuationSeparator" w:id="0">
    <w:p w:rsidR="00C5178B" w:rsidRDefault="00C5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Revolu</w:t>
    </w:r>
    <w:r>
      <w:rPr>
        <w:rFonts w:hAnsi="Source Sans Pro"/>
        <w:sz w:val="20"/>
        <w:szCs w:val="20"/>
      </w:rPr>
      <w:t>č</w:t>
    </w:r>
    <w:r>
      <w:rPr>
        <w:rFonts w:ascii="Source Sans Pro"/>
        <w:sz w:val="20"/>
        <w:szCs w:val="20"/>
      </w:rPr>
      <w:t>n</w:t>
    </w:r>
    <w:r>
      <w:rPr>
        <w:rFonts w:hAnsi="Source Sans Pro"/>
        <w:sz w:val="20"/>
        <w:szCs w:val="20"/>
      </w:rPr>
      <w:t>í</w:t>
    </w:r>
    <w:r>
      <w:rPr>
        <w:rFonts w:hAnsi="Source Sans Pro"/>
        <w:sz w:val="20"/>
        <w:szCs w:val="20"/>
      </w:rPr>
      <w:t xml:space="preserve"> </w:t>
    </w:r>
    <w:r>
      <w:rPr>
        <w:rFonts w:ascii="Source Sans Pro"/>
        <w:sz w:val="20"/>
        <w:szCs w:val="20"/>
      </w:rPr>
      <w:t>1003/3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tel.: +420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774</w:t>
    </w:r>
    <w:r w:rsidR="0032756C">
      <w:rPr>
        <w:rFonts w:ascii="Source Sans Pro"/>
        <w:sz w:val="20"/>
        <w:szCs w:val="20"/>
      </w:rPr>
      <w:t> </w:t>
    </w:r>
    <w:r w:rsidR="0032756C">
      <w:rPr>
        <w:rFonts w:ascii="Source Sans Pro"/>
        <w:sz w:val="20"/>
        <w:szCs w:val="20"/>
      </w:rPr>
      <w:t>720 720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>str</w:t>
    </w:r>
    <w:r>
      <w:rPr>
        <w:rFonts w:hAnsi="Source Sans Pro"/>
        <w:sz w:val="20"/>
        <w:szCs w:val="20"/>
      </w:rPr>
      <w:t>á</w:t>
    </w:r>
    <w:r>
      <w:rPr>
        <w:rFonts w:ascii="Source Sans Pro"/>
        <w:sz w:val="20"/>
        <w:szCs w:val="20"/>
      </w:rPr>
      <w:t xml:space="preserve">nka 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PAGE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26628A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  <w:r>
      <w:rPr>
        <w:rFonts w:ascii="Source Sans Pro"/>
        <w:sz w:val="20"/>
        <w:szCs w:val="20"/>
      </w:rPr>
      <w:t xml:space="preserve"> z</w:t>
    </w:r>
    <w:r>
      <w:rPr>
        <w:rFonts w:hAnsi="Source Sans Pro"/>
        <w:sz w:val="20"/>
        <w:szCs w:val="20"/>
      </w:rPr>
      <w:t> </w:t>
    </w:r>
    <w:r>
      <w:rPr>
        <w:rFonts w:ascii="Source Sans Pro" w:eastAsia="Source Sans Pro" w:hAnsi="Source Sans Pro" w:cs="Source Sans Pro"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sz w:val="20"/>
        <w:szCs w:val="20"/>
      </w:rPr>
      <w:instrText xml:space="preserve"> NUMPAGES </w:instrText>
    </w:r>
    <w:r>
      <w:rPr>
        <w:rFonts w:ascii="Source Sans Pro" w:eastAsia="Source Sans Pro" w:hAnsi="Source Sans Pro" w:cs="Source Sans Pro"/>
        <w:sz w:val="20"/>
        <w:szCs w:val="20"/>
      </w:rPr>
      <w:fldChar w:fldCharType="separate"/>
    </w:r>
    <w:r w:rsidR="0026628A">
      <w:rPr>
        <w:rFonts w:ascii="Source Sans Pro" w:eastAsia="Source Sans Pro" w:hAnsi="Source Sans Pro" w:cs="Source Sans Pro"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sz w:val="20"/>
        <w:szCs w:val="20"/>
      </w:rPr>
      <w:fldChar w:fldCharType="end"/>
    </w:r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  <w:rPr>
        <w:rFonts w:ascii="Source Sans Pro" w:eastAsia="Source Sans Pro" w:hAnsi="Source Sans Pro" w:cs="Source Sans Pro"/>
        <w:sz w:val="20"/>
        <w:szCs w:val="20"/>
      </w:rPr>
    </w:pPr>
    <w:r>
      <w:rPr>
        <w:rFonts w:ascii="Source Sans Pro"/>
        <w:sz w:val="20"/>
        <w:szCs w:val="20"/>
      </w:rPr>
      <w:t>110 00 Praha 1</w:t>
    </w:r>
    <w:r>
      <w:rPr>
        <w:rFonts w:ascii="Source Sans Pro" w:eastAsia="Source Sans Pro" w:hAnsi="Source Sans Pro" w:cs="Source Sans Pro"/>
        <w:sz w:val="20"/>
        <w:szCs w:val="20"/>
      </w:rPr>
      <w:tab/>
    </w:r>
    <w:r>
      <w:rPr>
        <w:rFonts w:ascii="Source Sans Pro"/>
        <w:sz w:val="20"/>
        <w:szCs w:val="20"/>
      </w:rPr>
      <w:t xml:space="preserve">e-mail: </w:t>
    </w:r>
    <w:hyperlink r:id="rId1" w:history="1">
      <w:r>
        <w:rPr>
          <w:rStyle w:val="Hyperlink0"/>
          <w:rFonts w:ascii="Source Sans Pro"/>
          <w:sz w:val="20"/>
          <w:szCs w:val="20"/>
          <w:lang w:val="en-US"/>
        </w:rPr>
        <w:t>office@aksalmon.cz</w:t>
      </w:r>
    </w:hyperlink>
  </w:p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rPr>
        <w:rFonts w:ascii="Source Sans Pro" w:eastAsia="Source Sans Pro" w:hAnsi="Source Sans Pro" w:cs="Source Sans Pro"/>
        <w:sz w:val="20"/>
        <w:szCs w:val="20"/>
      </w:rPr>
      <w:tab/>
    </w:r>
    <w:hyperlink r:id="rId2" w:history="1">
      <w:r>
        <w:rPr>
          <w:rStyle w:val="Hyperlink0"/>
          <w:rFonts w:ascii="Source Sans Pro"/>
          <w:sz w:val="20"/>
          <w:szCs w:val="20"/>
          <w:lang w:val="en-US"/>
        </w:rPr>
        <w:t>www.aksalmon.cz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8B" w:rsidRDefault="00C5178B">
      <w:r>
        <w:separator/>
      </w:r>
    </w:p>
  </w:footnote>
  <w:footnote w:type="continuationSeparator" w:id="0">
    <w:p w:rsidR="00C5178B" w:rsidRDefault="00C5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1D" w:rsidRDefault="001F4840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>
          <wp:extent cx="2638425" cy="400050"/>
          <wp:effectExtent l="0" t="0" r="9525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známý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F4840" w:rsidRDefault="001F4840">
    <w:pPr>
      <w:pStyle w:val="Zhlavazpat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840"/>
    <w:multiLevelType w:val="hybridMultilevel"/>
    <w:tmpl w:val="865600B6"/>
    <w:lvl w:ilvl="0" w:tplc="A4D87172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CD2"/>
    <w:multiLevelType w:val="hybridMultilevel"/>
    <w:tmpl w:val="183859CA"/>
    <w:lvl w:ilvl="0" w:tplc="5B2AD74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1D"/>
    <w:rsid w:val="00013D84"/>
    <w:rsid w:val="00030970"/>
    <w:rsid w:val="001F4840"/>
    <w:rsid w:val="00251C02"/>
    <w:rsid w:val="0026628A"/>
    <w:rsid w:val="002844A1"/>
    <w:rsid w:val="0032706E"/>
    <w:rsid w:val="0032756C"/>
    <w:rsid w:val="003818E8"/>
    <w:rsid w:val="003D5F5E"/>
    <w:rsid w:val="003E7013"/>
    <w:rsid w:val="00494BDB"/>
    <w:rsid w:val="004B1D41"/>
    <w:rsid w:val="005B3933"/>
    <w:rsid w:val="005E323A"/>
    <w:rsid w:val="006B6159"/>
    <w:rsid w:val="0070607C"/>
    <w:rsid w:val="007B4EC9"/>
    <w:rsid w:val="007D0FF9"/>
    <w:rsid w:val="007F76C0"/>
    <w:rsid w:val="00834351"/>
    <w:rsid w:val="00883303"/>
    <w:rsid w:val="009805BA"/>
    <w:rsid w:val="009F6D09"/>
    <w:rsid w:val="00A34C5C"/>
    <w:rsid w:val="00AB2547"/>
    <w:rsid w:val="00B30024"/>
    <w:rsid w:val="00B81D1D"/>
    <w:rsid w:val="00C5178B"/>
    <w:rsid w:val="00CA5270"/>
    <w:rsid w:val="00D424DD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24F3"/>
  <w15:docId w15:val="{7D72CF78-7B72-4E60-9F72-24259F71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F4840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outlineLvl w:val="0"/>
    </w:pPr>
    <w:rPr>
      <w:rFonts w:eastAsia="Times New Roman"/>
      <w:b/>
      <w:sz w:val="20"/>
      <w:szCs w:val="20"/>
      <w:bdr w:val="none" w:sz="0" w:space="0" w:color="auto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Pr>
      <w:u w:val="single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4840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F484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4840"/>
    <w:rPr>
      <w:sz w:val="24"/>
      <w:szCs w:val="24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F4840"/>
    <w:rPr>
      <w:rFonts w:eastAsia="Times New Roman"/>
      <w:b/>
      <w:bdr w:val="none" w:sz="0" w:space="0" w:color="auto"/>
    </w:rPr>
  </w:style>
  <w:style w:type="paragraph" w:styleId="Zkladntext">
    <w:name w:val="Body Text"/>
    <w:basedOn w:val="Normln"/>
    <w:link w:val="Zkladntext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i/>
      <w:sz w:val="20"/>
      <w:szCs w:val="20"/>
      <w:bdr w:val="none" w:sz="0" w:space="0" w:color="auto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F4840"/>
    <w:rPr>
      <w:rFonts w:eastAsia="Times New Roman"/>
      <w:i/>
      <w:bdr w:val="none" w:sz="0" w:space="0" w:color="auto"/>
    </w:rPr>
  </w:style>
  <w:style w:type="paragraph" w:styleId="Zkladntext3">
    <w:name w:val="Body Text 3"/>
    <w:basedOn w:val="Normln"/>
    <w:link w:val="Zkladntext3Char"/>
    <w:uiPriority w:val="99"/>
    <w:semiHidden/>
    <w:rsid w:val="001F48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both"/>
    </w:pPr>
    <w:rPr>
      <w:rFonts w:eastAsia="Times New Roman"/>
      <w:bCs/>
      <w:sz w:val="20"/>
      <w:szCs w:val="20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F4840"/>
    <w:rPr>
      <w:rFonts w:eastAsia="Times New Roman"/>
      <w:bCs/>
      <w:bdr w:val="none" w:sz="0" w:space="0" w:color="auto"/>
    </w:rPr>
  </w:style>
  <w:style w:type="character" w:styleId="Zstupntext">
    <w:name w:val="Placeholder Text"/>
    <w:basedOn w:val="Standardnpsmoodstavce"/>
    <w:uiPriority w:val="99"/>
    <w:semiHidden/>
    <w:rsid w:val="007B4EC9"/>
    <w:rPr>
      <w:color w:val="808080"/>
    </w:rPr>
  </w:style>
  <w:style w:type="paragraph" w:styleId="Odstavecseseznamem">
    <w:name w:val="List Paragraph"/>
    <w:basedOn w:val="Normln"/>
    <w:uiPriority w:val="34"/>
    <w:qFormat/>
    <w:rsid w:val="003D5F5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5B39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0"/>
      <w:jc w:val="center"/>
    </w:pPr>
    <w:rPr>
      <w:rFonts w:eastAsia="Times New Roman"/>
      <w:sz w:val="36"/>
      <w:szCs w:val="36"/>
      <w:bdr w:val="none" w:sz="0" w:space="0" w:color="auto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3933"/>
    <w:rPr>
      <w:rFonts w:eastAsia="Times New Roman"/>
      <w:sz w:val="36"/>
      <w:szCs w:val="36"/>
      <w:bdr w:val="none" w:sz="0" w:space="0" w:color="auto"/>
    </w:rPr>
  </w:style>
  <w:style w:type="character" w:customStyle="1" w:styleId="tsubjname">
    <w:name w:val="tsubjname"/>
    <w:rsid w:val="00D424DD"/>
  </w:style>
  <w:style w:type="table" w:styleId="Mkatabulky">
    <w:name w:val="Table Grid"/>
    <w:basedOn w:val="Normlntabulka"/>
    <w:uiPriority w:val="39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D42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bdr w:val="none" w:sz="0" w:space="0" w:color="auto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3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3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salmon.cz" TargetMode="External"/><Relationship Id="rId1" Type="http://schemas.openxmlformats.org/officeDocument/2006/relationships/hyperlink" Target="mailto:office@aksalm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AKJS</dc:creator>
  <cp:keywords>vzor</cp:keywords>
  <cp:lastModifiedBy>Jiroušová Věra Ing. (P8)</cp:lastModifiedBy>
  <cp:revision>2</cp:revision>
  <dcterms:created xsi:type="dcterms:W3CDTF">2016-09-26T13:41:00Z</dcterms:created>
  <dcterms:modified xsi:type="dcterms:W3CDTF">2016-09-26T13:41:00Z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aetor5">
    <vt:lpwstr>«system.Datum»</vt:lpwstr>
  </property>
  <property fmtid="{D5CDD505-2E9C-101B-9397-08002B2CF9AE}" pid="3" name="praetor6">
    <vt:lpwstr>«system.Uživatel.Subjekt.Fyzická osoba»</vt:lpwstr>
  </property>
  <property fmtid="{D5CDD505-2E9C-101B-9397-08002B2CF9AE}" pid="4" name="praetor7">
    <vt:lpwstr>«Klient.Subjekt.Právnická osoba»</vt:lpwstr>
  </property>
  <property fmtid="{D5CDD505-2E9C-101B-9397-08002B2CF9AE}" pid="5" name="praetor8">
    <vt:lpwstr>«system.Uživatel.Subjekt.Fyzická osoba»</vt:lpwstr>
  </property>
</Properties>
</file>