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73B87" w14:textId="77777777" w:rsidR="006A0DAF" w:rsidRPr="00266D1E" w:rsidRDefault="00ED38FA" w:rsidP="00FE493C">
      <w:pPr>
        <w:pStyle w:val="Style"/>
        <w:tabs>
          <w:tab w:val="left" w:pos="6237"/>
          <w:tab w:val="left" w:pos="9214"/>
        </w:tabs>
        <w:spacing w:line="230" w:lineRule="atLeast"/>
        <w:ind w:right="-41"/>
        <w:jc w:val="center"/>
        <w:textAlignment w:val="baseline"/>
        <w:rPr>
          <w:rFonts w:asciiTheme="minorHAnsi" w:hAnsiTheme="minorHAnsi" w:cstheme="minorHAnsi"/>
        </w:rPr>
      </w:pPr>
      <w:r w:rsidRPr="00266D1E">
        <w:rPr>
          <w:rFonts w:asciiTheme="minorHAnsi" w:hAnsiTheme="minorHAnsi" w:cstheme="minorHAnsi"/>
          <w:b/>
          <w:w w:val="82"/>
        </w:rPr>
        <w:t>ZADÁVACÍ DOKUMENTACE</w:t>
      </w:r>
    </w:p>
    <w:p w14:paraId="2BA39C76" w14:textId="77777777" w:rsidR="006A0DAF" w:rsidRPr="00266D1E" w:rsidRDefault="006A0DAF" w:rsidP="00126876">
      <w:pPr>
        <w:pStyle w:val="Style"/>
        <w:spacing w:line="440" w:lineRule="atLeast"/>
        <w:jc w:val="both"/>
        <w:rPr>
          <w:rFonts w:asciiTheme="minorHAnsi" w:hAnsiTheme="minorHAnsi" w:cstheme="minorHAnsi"/>
        </w:rPr>
      </w:pPr>
    </w:p>
    <w:p w14:paraId="3EB61C6E" w14:textId="77777777" w:rsidR="006A0DAF" w:rsidRPr="00266D1E" w:rsidRDefault="00ED38FA" w:rsidP="003676F2">
      <w:pPr>
        <w:pStyle w:val="Style"/>
        <w:spacing w:line="341" w:lineRule="atLeast"/>
        <w:jc w:val="center"/>
        <w:textAlignment w:val="baseline"/>
        <w:rPr>
          <w:rFonts w:asciiTheme="minorHAnsi" w:hAnsiTheme="minorHAnsi" w:cstheme="minorHAnsi"/>
        </w:rPr>
      </w:pPr>
      <w:r w:rsidRPr="00266D1E">
        <w:rPr>
          <w:rFonts w:asciiTheme="minorHAnsi" w:eastAsia="Arial" w:hAnsiTheme="minorHAnsi" w:cstheme="minorHAnsi"/>
        </w:rPr>
        <w:t>ve smyslu</w:t>
      </w:r>
      <w:r w:rsidR="00CA2796" w:rsidRPr="00266D1E">
        <w:rPr>
          <w:rFonts w:asciiTheme="minorHAnsi" w:eastAsia="Arial" w:hAnsiTheme="minorHAnsi" w:cstheme="minorHAnsi"/>
        </w:rPr>
        <w:t xml:space="preserve"> </w:t>
      </w:r>
      <w:r w:rsidRPr="00266D1E">
        <w:rPr>
          <w:rFonts w:asciiTheme="minorHAnsi" w:eastAsia="Arial" w:hAnsiTheme="minorHAnsi" w:cstheme="minorHAnsi"/>
        </w:rPr>
        <w:t>§ 28 odst. 1 písm. b) zákona č. 134/2016 Sb., o zadávání veřejných zakázek (dále jen jako „ZZVZ" nebo „zákon")</w:t>
      </w:r>
    </w:p>
    <w:p w14:paraId="6B6D7F53" w14:textId="77777777" w:rsidR="006A0DAF" w:rsidRPr="00266D1E" w:rsidRDefault="006A0DAF" w:rsidP="00126876">
      <w:pPr>
        <w:pStyle w:val="Style"/>
        <w:spacing w:line="1400" w:lineRule="atLeast"/>
        <w:jc w:val="both"/>
        <w:rPr>
          <w:rFonts w:asciiTheme="minorHAnsi" w:hAnsiTheme="minorHAnsi" w:cstheme="minorHAnsi"/>
        </w:rPr>
      </w:pPr>
    </w:p>
    <w:p w14:paraId="62BA8B69" w14:textId="77777777" w:rsidR="006A0DAF" w:rsidRPr="00266D1E" w:rsidRDefault="00ED38FA" w:rsidP="00FE493C">
      <w:pPr>
        <w:pStyle w:val="Style"/>
        <w:spacing w:line="235" w:lineRule="atLeast"/>
        <w:ind w:right="-41"/>
        <w:jc w:val="center"/>
        <w:textAlignment w:val="baseline"/>
        <w:rPr>
          <w:rFonts w:asciiTheme="minorHAnsi" w:hAnsiTheme="minorHAnsi" w:cstheme="minorHAnsi"/>
        </w:rPr>
      </w:pPr>
      <w:r w:rsidRPr="00266D1E">
        <w:rPr>
          <w:rFonts w:asciiTheme="minorHAnsi" w:eastAsia="Arial" w:hAnsiTheme="minorHAnsi" w:cstheme="minorHAnsi"/>
        </w:rPr>
        <w:t>Název veřejné zakázky:</w:t>
      </w:r>
    </w:p>
    <w:p w14:paraId="29832984" w14:textId="77777777" w:rsidR="006A0DAF" w:rsidRPr="00266D1E" w:rsidRDefault="006A0DAF" w:rsidP="00FE493C">
      <w:pPr>
        <w:pStyle w:val="Style"/>
        <w:spacing w:line="380" w:lineRule="atLeast"/>
        <w:ind w:right="-41"/>
        <w:jc w:val="center"/>
        <w:rPr>
          <w:rFonts w:asciiTheme="minorHAnsi" w:hAnsiTheme="minorHAnsi" w:cstheme="minorHAnsi"/>
        </w:rPr>
      </w:pPr>
    </w:p>
    <w:p w14:paraId="27DC75C9" w14:textId="77777777" w:rsidR="006A0DAF" w:rsidRPr="00266D1E" w:rsidRDefault="00ED38FA" w:rsidP="00FE493C">
      <w:pPr>
        <w:pStyle w:val="Style"/>
        <w:spacing w:line="230" w:lineRule="atLeast"/>
        <w:ind w:right="-41"/>
        <w:jc w:val="center"/>
        <w:textAlignment w:val="baseline"/>
        <w:rPr>
          <w:rFonts w:asciiTheme="minorHAnsi" w:hAnsiTheme="minorHAnsi" w:cstheme="minorHAnsi"/>
        </w:rPr>
      </w:pPr>
      <w:r w:rsidRPr="00266D1E">
        <w:rPr>
          <w:rFonts w:asciiTheme="minorHAnsi" w:eastAsia="Arial" w:hAnsiTheme="minorHAnsi" w:cstheme="minorHAnsi"/>
          <w:b/>
        </w:rPr>
        <w:t>,,Zajištění stravování pro seniory městské části Praha 8"</w:t>
      </w:r>
    </w:p>
    <w:p w14:paraId="4F9F68C6" w14:textId="77777777" w:rsidR="006A0DAF" w:rsidRPr="00266D1E" w:rsidRDefault="006A0DAF" w:rsidP="00FE493C">
      <w:pPr>
        <w:pStyle w:val="Style"/>
        <w:spacing w:line="1400" w:lineRule="atLeast"/>
        <w:ind w:right="-41"/>
        <w:jc w:val="center"/>
        <w:rPr>
          <w:rFonts w:asciiTheme="minorHAnsi" w:hAnsiTheme="minorHAnsi" w:cstheme="minorHAnsi"/>
        </w:rPr>
      </w:pPr>
    </w:p>
    <w:p w14:paraId="31835C15" w14:textId="77777777" w:rsidR="006A0DAF" w:rsidRPr="00266D1E" w:rsidRDefault="00ED38FA" w:rsidP="00FE493C">
      <w:pPr>
        <w:pStyle w:val="Style"/>
        <w:spacing w:line="235" w:lineRule="atLeast"/>
        <w:ind w:right="-41"/>
        <w:jc w:val="center"/>
        <w:textAlignment w:val="baseline"/>
        <w:rPr>
          <w:rFonts w:asciiTheme="minorHAnsi" w:hAnsiTheme="minorHAnsi" w:cstheme="minorHAnsi"/>
        </w:rPr>
      </w:pPr>
      <w:r w:rsidRPr="00266D1E">
        <w:rPr>
          <w:rFonts w:asciiTheme="minorHAnsi" w:eastAsia="Arial" w:hAnsiTheme="minorHAnsi" w:cstheme="minorHAnsi"/>
        </w:rPr>
        <w:t>Druh zadávacího řízení:</w:t>
      </w:r>
    </w:p>
    <w:p w14:paraId="1770578A" w14:textId="77777777" w:rsidR="006A0DAF" w:rsidRPr="00266D1E" w:rsidRDefault="006A0DAF" w:rsidP="00FE493C">
      <w:pPr>
        <w:pStyle w:val="Style"/>
        <w:spacing w:line="1100" w:lineRule="atLeast"/>
        <w:ind w:right="-41"/>
        <w:jc w:val="center"/>
        <w:rPr>
          <w:rFonts w:asciiTheme="minorHAnsi" w:hAnsiTheme="minorHAnsi" w:cstheme="minorHAnsi"/>
        </w:rPr>
      </w:pPr>
    </w:p>
    <w:p w14:paraId="4BDB0EAA" w14:textId="77777777" w:rsidR="006A0DAF" w:rsidRPr="00266D1E" w:rsidRDefault="00ED38FA" w:rsidP="00FE493C">
      <w:pPr>
        <w:pStyle w:val="Style"/>
        <w:spacing w:line="226" w:lineRule="atLeast"/>
        <w:ind w:right="-41"/>
        <w:jc w:val="center"/>
        <w:textAlignment w:val="baseline"/>
        <w:rPr>
          <w:rFonts w:asciiTheme="minorHAnsi" w:hAnsiTheme="minorHAnsi" w:cstheme="minorHAnsi"/>
          <w:b/>
        </w:rPr>
      </w:pPr>
      <w:r w:rsidRPr="00266D1E">
        <w:rPr>
          <w:rFonts w:asciiTheme="minorHAnsi" w:eastAsia="Arial" w:hAnsiTheme="minorHAnsi" w:cstheme="minorHAnsi"/>
          <w:b/>
        </w:rPr>
        <w:t>Nadlimitní veřejná zakázka zadávaná v otevřeném řízení dle</w:t>
      </w:r>
      <w:r w:rsidR="00FE493C" w:rsidRPr="00266D1E">
        <w:rPr>
          <w:rFonts w:asciiTheme="minorHAnsi" w:eastAsia="Arial" w:hAnsiTheme="minorHAnsi" w:cstheme="minorHAnsi"/>
          <w:b/>
        </w:rPr>
        <w:t xml:space="preserve"> </w:t>
      </w:r>
      <w:r w:rsidRPr="00266D1E">
        <w:rPr>
          <w:rFonts w:asciiTheme="minorHAnsi" w:eastAsia="Arial" w:hAnsiTheme="minorHAnsi" w:cstheme="minorHAnsi"/>
          <w:b/>
        </w:rPr>
        <w:t>§ 56 zákona</w:t>
      </w:r>
    </w:p>
    <w:p w14:paraId="2DCE7F2D" w14:textId="77777777" w:rsidR="00A915B2" w:rsidRPr="00266D1E" w:rsidRDefault="00A915B2" w:rsidP="00FE493C">
      <w:pPr>
        <w:pStyle w:val="Style"/>
        <w:spacing w:line="1060" w:lineRule="atLeast"/>
        <w:ind w:right="-41"/>
        <w:jc w:val="center"/>
        <w:rPr>
          <w:rFonts w:asciiTheme="minorHAnsi" w:hAnsiTheme="minorHAnsi" w:cstheme="minorHAnsi"/>
        </w:rPr>
      </w:pPr>
    </w:p>
    <w:p w14:paraId="65F1BF02" w14:textId="77777777" w:rsidR="006A0DAF" w:rsidRPr="00266D1E" w:rsidRDefault="00ED38FA" w:rsidP="00FE493C">
      <w:pPr>
        <w:pStyle w:val="Style"/>
        <w:spacing w:line="226" w:lineRule="atLeast"/>
        <w:ind w:right="-41"/>
        <w:jc w:val="center"/>
        <w:textAlignment w:val="baseline"/>
        <w:rPr>
          <w:rFonts w:asciiTheme="minorHAnsi" w:hAnsiTheme="minorHAnsi" w:cstheme="minorHAnsi"/>
        </w:rPr>
      </w:pPr>
      <w:r w:rsidRPr="00266D1E">
        <w:rPr>
          <w:rFonts w:asciiTheme="minorHAnsi" w:eastAsia="Arial" w:hAnsiTheme="minorHAnsi" w:cstheme="minorHAnsi"/>
        </w:rPr>
        <w:t>Zadavatel veřejné zakázky:</w:t>
      </w:r>
    </w:p>
    <w:p w14:paraId="06398B84" w14:textId="77777777" w:rsidR="000B56C7" w:rsidRPr="00266D1E" w:rsidRDefault="000B56C7" w:rsidP="00FE493C">
      <w:pPr>
        <w:pStyle w:val="Style"/>
        <w:spacing w:line="226" w:lineRule="atLeast"/>
        <w:ind w:right="-41"/>
        <w:jc w:val="center"/>
        <w:textAlignment w:val="baseline"/>
        <w:rPr>
          <w:rFonts w:asciiTheme="minorHAnsi" w:hAnsiTheme="minorHAnsi" w:cstheme="minorHAnsi"/>
        </w:rPr>
      </w:pPr>
    </w:p>
    <w:p w14:paraId="68AA0DFC" w14:textId="77777777" w:rsidR="00A915B2" w:rsidRPr="00266D1E" w:rsidRDefault="00A915B2" w:rsidP="00FE493C">
      <w:pPr>
        <w:pStyle w:val="Style"/>
        <w:spacing w:line="226" w:lineRule="atLeast"/>
        <w:ind w:right="-41"/>
        <w:jc w:val="center"/>
        <w:textAlignment w:val="baseline"/>
        <w:rPr>
          <w:rFonts w:asciiTheme="minorHAnsi" w:hAnsiTheme="minorHAnsi" w:cstheme="minorHAnsi"/>
        </w:rPr>
      </w:pPr>
    </w:p>
    <w:p w14:paraId="5EE75DE1" w14:textId="77777777" w:rsidR="000B56C7" w:rsidRPr="00266D1E" w:rsidRDefault="000B56C7" w:rsidP="00FE493C">
      <w:pPr>
        <w:pStyle w:val="Style"/>
        <w:spacing w:line="226" w:lineRule="atLeast"/>
        <w:ind w:right="-41" w:firstLine="3259"/>
        <w:jc w:val="center"/>
        <w:textAlignment w:val="baseline"/>
        <w:rPr>
          <w:rFonts w:asciiTheme="minorHAnsi" w:hAnsiTheme="minorHAnsi" w:cstheme="minorHAnsi"/>
        </w:rPr>
      </w:pPr>
    </w:p>
    <w:p w14:paraId="6D0958B4" w14:textId="77777777" w:rsidR="00A2115B" w:rsidRPr="00266D1E" w:rsidRDefault="00A2115B" w:rsidP="00FE493C">
      <w:pPr>
        <w:pStyle w:val="Style"/>
        <w:spacing w:line="230" w:lineRule="atLeast"/>
        <w:ind w:right="-41"/>
        <w:jc w:val="center"/>
        <w:textAlignment w:val="baseline"/>
        <w:rPr>
          <w:rFonts w:asciiTheme="minorHAnsi" w:eastAsia="Arial" w:hAnsiTheme="minorHAnsi" w:cstheme="minorHAnsi"/>
          <w:b/>
        </w:rPr>
      </w:pPr>
      <w:r w:rsidRPr="00266D1E">
        <w:rPr>
          <w:rFonts w:asciiTheme="minorHAnsi" w:eastAsia="Arial" w:hAnsiTheme="minorHAnsi" w:cstheme="minorHAnsi"/>
          <w:b/>
        </w:rPr>
        <w:t>Obvodní ústav sociálně –  zdravotnických služeb</w:t>
      </w:r>
      <w:r w:rsidR="00532032" w:rsidRPr="00266D1E">
        <w:rPr>
          <w:rFonts w:asciiTheme="minorHAnsi" w:eastAsia="Arial" w:hAnsiTheme="minorHAnsi" w:cstheme="minorHAnsi"/>
          <w:b/>
        </w:rPr>
        <w:t xml:space="preserve"> </w:t>
      </w:r>
    </w:p>
    <w:p w14:paraId="1A9CD4AC" w14:textId="77777777" w:rsidR="00A2115B" w:rsidRPr="00266D1E" w:rsidRDefault="00A2115B" w:rsidP="00FE493C">
      <w:pPr>
        <w:pStyle w:val="Style"/>
        <w:spacing w:line="230" w:lineRule="atLeast"/>
        <w:ind w:right="-41"/>
        <w:jc w:val="center"/>
        <w:textAlignment w:val="baseline"/>
        <w:rPr>
          <w:rFonts w:asciiTheme="minorHAnsi" w:eastAsia="Arial" w:hAnsiTheme="minorHAnsi" w:cstheme="minorHAnsi"/>
          <w:b/>
        </w:rPr>
      </w:pPr>
    </w:p>
    <w:p w14:paraId="0D9797E4" w14:textId="77777777" w:rsidR="00A2115B" w:rsidRPr="00266D1E" w:rsidRDefault="00A2115B" w:rsidP="00FE493C">
      <w:pPr>
        <w:pStyle w:val="Style"/>
        <w:spacing w:line="230" w:lineRule="atLeast"/>
        <w:ind w:right="-41"/>
        <w:jc w:val="center"/>
        <w:textAlignment w:val="baseline"/>
        <w:rPr>
          <w:rFonts w:asciiTheme="minorHAnsi" w:eastAsia="Arial" w:hAnsiTheme="minorHAnsi" w:cstheme="minorHAnsi"/>
          <w:b/>
        </w:rPr>
      </w:pPr>
      <w:r w:rsidRPr="00266D1E">
        <w:rPr>
          <w:rFonts w:asciiTheme="minorHAnsi" w:eastAsia="Arial" w:hAnsiTheme="minorHAnsi" w:cstheme="minorHAnsi"/>
          <w:b/>
        </w:rPr>
        <w:t>Bulovka 1462/10</w:t>
      </w:r>
    </w:p>
    <w:p w14:paraId="0BAAAB4C" w14:textId="77777777" w:rsidR="00A2115B" w:rsidRPr="00266D1E" w:rsidRDefault="00A2115B" w:rsidP="00FE493C">
      <w:pPr>
        <w:pStyle w:val="Style"/>
        <w:spacing w:line="230" w:lineRule="atLeast"/>
        <w:ind w:right="-41"/>
        <w:jc w:val="center"/>
        <w:textAlignment w:val="baseline"/>
        <w:rPr>
          <w:rFonts w:asciiTheme="minorHAnsi" w:eastAsia="Arial" w:hAnsiTheme="minorHAnsi" w:cstheme="minorHAnsi"/>
          <w:b/>
        </w:rPr>
      </w:pPr>
      <w:r w:rsidRPr="00266D1E">
        <w:rPr>
          <w:rFonts w:asciiTheme="minorHAnsi" w:eastAsia="Arial" w:hAnsiTheme="minorHAnsi" w:cstheme="minorHAnsi"/>
          <w:b/>
        </w:rPr>
        <w:t>180 00</w:t>
      </w:r>
      <w:r w:rsidR="00ED38FA" w:rsidRPr="00266D1E">
        <w:rPr>
          <w:rFonts w:asciiTheme="minorHAnsi" w:eastAsia="Arial" w:hAnsiTheme="minorHAnsi" w:cstheme="minorHAnsi"/>
          <w:b/>
        </w:rPr>
        <w:t xml:space="preserve"> Praha 8 - Libeň</w:t>
      </w:r>
    </w:p>
    <w:p w14:paraId="2D7A2F31" w14:textId="77777777" w:rsidR="006A0DAF" w:rsidRPr="00266D1E" w:rsidRDefault="00ED38FA" w:rsidP="00FE493C">
      <w:pPr>
        <w:pStyle w:val="Style"/>
        <w:spacing w:line="230" w:lineRule="atLeast"/>
        <w:ind w:right="-41"/>
        <w:jc w:val="center"/>
        <w:textAlignment w:val="baseline"/>
        <w:rPr>
          <w:rFonts w:asciiTheme="minorHAnsi" w:eastAsia="Arial" w:hAnsiTheme="minorHAnsi" w:cstheme="minorHAnsi"/>
          <w:b/>
        </w:rPr>
      </w:pPr>
      <w:r w:rsidRPr="00266D1E">
        <w:rPr>
          <w:rFonts w:asciiTheme="minorHAnsi" w:eastAsia="Arial" w:hAnsiTheme="minorHAnsi" w:cstheme="minorHAnsi"/>
          <w:b/>
        </w:rPr>
        <w:t xml:space="preserve">IČO: </w:t>
      </w:r>
      <w:r w:rsidR="00FE493C" w:rsidRPr="00266D1E">
        <w:rPr>
          <w:rFonts w:asciiTheme="minorHAnsi" w:eastAsia="Arial" w:hAnsiTheme="minorHAnsi" w:cstheme="minorHAnsi"/>
          <w:b/>
        </w:rPr>
        <w:t>70871213</w:t>
      </w:r>
      <w:r w:rsidRPr="00266D1E">
        <w:rPr>
          <w:rFonts w:asciiTheme="minorHAnsi" w:eastAsia="Arial" w:hAnsiTheme="minorHAnsi" w:cstheme="minorHAnsi"/>
          <w:b/>
        </w:rPr>
        <w:t xml:space="preserve"> DIČ: CZ</w:t>
      </w:r>
      <w:r w:rsidR="00FE493C" w:rsidRPr="00266D1E">
        <w:rPr>
          <w:rFonts w:asciiTheme="minorHAnsi" w:eastAsia="Arial" w:hAnsiTheme="minorHAnsi" w:cstheme="minorHAnsi"/>
          <w:b/>
        </w:rPr>
        <w:t>70871213</w:t>
      </w:r>
    </w:p>
    <w:p w14:paraId="43714790" w14:textId="77777777" w:rsidR="000B56C7" w:rsidRPr="00266D1E" w:rsidRDefault="000B56C7" w:rsidP="00FE493C">
      <w:pPr>
        <w:pStyle w:val="Style"/>
        <w:spacing w:line="341" w:lineRule="atLeast"/>
        <w:ind w:right="-41"/>
        <w:jc w:val="center"/>
        <w:textAlignment w:val="baseline"/>
        <w:rPr>
          <w:rFonts w:asciiTheme="minorHAnsi" w:eastAsia="Arial" w:hAnsiTheme="minorHAnsi" w:cstheme="minorHAnsi"/>
        </w:rPr>
      </w:pPr>
    </w:p>
    <w:p w14:paraId="6BD33434" w14:textId="77777777" w:rsidR="002A464A" w:rsidRPr="00266D1E" w:rsidRDefault="00ED38FA" w:rsidP="00FE493C">
      <w:pPr>
        <w:pStyle w:val="Style"/>
        <w:spacing w:line="336" w:lineRule="atLeast"/>
        <w:ind w:right="-41"/>
        <w:jc w:val="center"/>
        <w:textAlignment w:val="baseline"/>
        <w:rPr>
          <w:rFonts w:asciiTheme="minorHAnsi" w:eastAsia="Arial" w:hAnsiTheme="minorHAnsi" w:cstheme="minorHAnsi"/>
        </w:rPr>
      </w:pPr>
      <w:r w:rsidRPr="00266D1E">
        <w:rPr>
          <w:rFonts w:asciiTheme="minorHAnsi" w:eastAsia="Arial" w:hAnsiTheme="minorHAnsi" w:cstheme="minorHAnsi"/>
        </w:rPr>
        <w:t xml:space="preserve">(dále </w:t>
      </w:r>
      <w:r w:rsidR="004D78EB" w:rsidRPr="00266D1E">
        <w:rPr>
          <w:rFonts w:asciiTheme="minorHAnsi" w:eastAsia="Arial" w:hAnsiTheme="minorHAnsi" w:cstheme="minorHAnsi"/>
        </w:rPr>
        <w:t xml:space="preserve">jako </w:t>
      </w:r>
      <w:r w:rsidRPr="00266D1E">
        <w:rPr>
          <w:rFonts w:asciiTheme="minorHAnsi" w:eastAsia="Arial" w:hAnsiTheme="minorHAnsi" w:cstheme="minorHAnsi"/>
        </w:rPr>
        <w:t>„zadavatel"</w:t>
      </w:r>
      <w:r w:rsidR="004D78EB" w:rsidRPr="00266D1E">
        <w:rPr>
          <w:rFonts w:asciiTheme="minorHAnsi" w:eastAsia="Arial" w:hAnsiTheme="minorHAnsi" w:cstheme="minorHAnsi"/>
        </w:rPr>
        <w:t xml:space="preserve"> nebo </w:t>
      </w:r>
      <w:r w:rsidR="0019495F" w:rsidRPr="00266D1E">
        <w:rPr>
          <w:rFonts w:asciiTheme="minorHAnsi" w:eastAsia="Arial" w:hAnsiTheme="minorHAnsi" w:cstheme="minorHAnsi"/>
        </w:rPr>
        <w:t>„OÚSS“)</w:t>
      </w:r>
    </w:p>
    <w:p w14:paraId="2086A761" w14:textId="77777777" w:rsidR="002A464A" w:rsidRPr="00266D1E" w:rsidRDefault="002A464A">
      <w:pPr>
        <w:rPr>
          <w:rFonts w:eastAsia="Arial" w:cstheme="minorHAnsi"/>
          <w:sz w:val="24"/>
          <w:szCs w:val="24"/>
        </w:rPr>
      </w:pPr>
      <w:r w:rsidRPr="00266D1E">
        <w:rPr>
          <w:rFonts w:eastAsia="Arial" w:cstheme="minorHAnsi"/>
          <w:sz w:val="24"/>
          <w:szCs w:val="24"/>
        </w:rPr>
        <w:br w:type="page"/>
      </w:r>
      <w:bookmarkStart w:id="0" w:name="_GoBack"/>
      <w:bookmarkEnd w:id="0"/>
    </w:p>
    <w:p w14:paraId="68CFEAB6" w14:textId="77777777" w:rsidR="006A0DAF" w:rsidRPr="00266D1E" w:rsidRDefault="006A0DAF" w:rsidP="00FE493C">
      <w:pPr>
        <w:pStyle w:val="Style"/>
        <w:spacing w:line="336" w:lineRule="atLeast"/>
        <w:ind w:right="-41"/>
        <w:jc w:val="center"/>
        <w:textAlignment w:val="baseline"/>
        <w:rPr>
          <w:rFonts w:asciiTheme="minorHAnsi" w:hAnsiTheme="minorHAnsi" w:cstheme="minorHAnsi"/>
        </w:rPr>
      </w:pPr>
    </w:p>
    <w:p w14:paraId="0B6C23FC" w14:textId="77777777" w:rsidR="006A0DAF" w:rsidRPr="00266D1E" w:rsidRDefault="00ED38FA" w:rsidP="00191EBA">
      <w:pPr>
        <w:pStyle w:val="Style"/>
        <w:numPr>
          <w:ilvl w:val="0"/>
          <w:numId w:val="21"/>
        </w:numPr>
        <w:tabs>
          <w:tab w:val="left" w:pos="1"/>
          <w:tab w:val="left" w:pos="709"/>
        </w:tabs>
        <w:spacing w:line="245" w:lineRule="atLeast"/>
        <w:ind w:left="709" w:hanging="709"/>
        <w:jc w:val="both"/>
        <w:textAlignment w:val="baseline"/>
        <w:rPr>
          <w:rFonts w:asciiTheme="minorHAnsi" w:hAnsiTheme="minorHAnsi" w:cstheme="minorHAnsi"/>
          <w:sz w:val="22"/>
          <w:szCs w:val="22"/>
        </w:rPr>
      </w:pPr>
      <w:r w:rsidRPr="00266D1E">
        <w:rPr>
          <w:rFonts w:asciiTheme="minorHAnsi" w:eastAsia="Arial" w:hAnsiTheme="minorHAnsi" w:cstheme="minorHAnsi"/>
          <w:b/>
          <w:sz w:val="22"/>
          <w:szCs w:val="22"/>
        </w:rPr>
        <w:t xml:space="preserve">Identifikační údaje zadavatele </w:t>
      </w:r>
    </w:p>
    <w:p w14:paraId="4EAD222F"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63054248" w14:textId="77777777" w:rsidR="00D63F76" w:rsidRPr="00266D1E" w:rsidRDefault="0044070A" w:rsidP="00191EBA">
      <w:pPr>
        <w:pStyle w:val="Style"/>
        <w:numPr>
          <w:ilvl w:val="1"/>
          <w:numId w:val="22"/>
        </w:numPr>
        <w:spacing w:line="336" w:lineRule="atLeast"/>
        <w:ind w:left="709" w:right="1037" w:hanging="425"/>
        <w:jc w:val="both"/>
        <w:textAlignment w:val="baseline"/>
        <w:rPr>
          <w:rFonts w:asciiTheme="minorHAnsi" w:hAnsiTheme="minorHAnsi" w:cstheme="minorHAnsi"/>
          <w:sz w:val="22"/>
          <w:szCs w:val="22"/>
          <w:u w:val="single"/>
        </w:rPr>
      </w:pPr>
      <w:r w:rsidRPr="00266D1E">
        <w:rPr>
          <w:rFonts w:asciiTheme="minorHAnsi" w:eastAsia="Arial" w:hAnsiTheme="minorHAnsi" w:cstheme="minorHAnsi"/>
          <w:sz w:val="22"/>
          <w:szCs w:val="22"/>
          <w:u w:val="single"/>
        </w:rPr>
        <w:t>Identifikace zadavatele</w:t>
      </w:r>
    </w:p>
    <w:p w14:paraId="5BCCC2DC" w14:textId="77777777" w:rsidR="0044070A" w:rsidRPr="00266D1E" w:rsidRDefault="0044070A" w:rsidP="00D63F76">
      <w:pPr>
        <w:pStyle w:val="Style"/>
        <w:spacing w:line="336" w:lineRule="atLeast"/>
        <w:ind w:left="709" w:right="1037"/>
        <w:jc w:val="both"/>
        <w:textAlignment w:val="baseline"/>
        <w:rPr>
          <w:rFonts w:asciiTheme="minorHAnsi" w:eastAsia="Arial" w:hAnsiTheme="minorHAnsi" w:cstheme="minorHAnsi"/>
          <w:sz w:val="22"/>
          <w:szCs w:val="22"/>
        </w:rPr>
      </w:pPr>
    </w:p>
    <w:p w14:paraId="595C51AE" w14:textId="404F88F0" w:rsidR="00D63F76" w:rsidRPr="00266D1E" w:rsidRDefault="00ED38FA" w:rsidP="0044070A">
      <w:pPr>
        <w:pStyle w:val="Style"/>
        <w:spacing w:line="336" w:lineRule="atLeast"/>
        <w:ind w:right="1037"/>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název: </w:t>
      </w:r>
      <w:r w:rsidR="00266D1E">
        <w:rPr>
          <w:rFonts w:asciiTheme="minorHAnsi" w:eastAsia="Arial" w:hAnsiTheme="minorHAnsi" w:cstheme="minorHAnsi"/>
          <w:sz w:val="22"/>
          <w:szCs w:val="22"/>
        </w:rPr>
        <w:tab/>
      </w:r>
      <w:r w:rsidR="00D63F76" w:rsidRPr="00266D1E">
        <w:rPr>
          <w:rFonts w:asciiTheme="minorHAnsi" w:eastAsia="Arial" w:hAnsiTheme="minorHAnsi" w:cstheme="minorHAnsi"/>
          <w:sz w:val="22"/>
          <w:szCs w:val="22"/>
        </w:rPr>
        <w:t xml:space="preserve">Obvodní ústav sociálně – zdravotnických služeb  </w:t>
      </w:r>
    </w:p>
    <w:p w14:paraId="45B65F4B" w14:textId="52E34370" w:rsidR="00D63F76" w:rsidRPr="00266D1E" w:rsidRDefault="00ED38FA" w:rsidP="0044070A">
      <w:pPr>
        <w:pStyle w:val="Style"/>
        <w:spacing w:line="336" w:lineRule="atLeast"/>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sídlo: </w:t>
      </w:r>
      <w:r w:rsidR="00266D1E">
        <w:rPr>
          <w:rFonts w:asciiTheme="minorHAnsi" w:eastAsia="Arial" w:hAnsiTheme="minorHAnsi" w:cstheme="minorHAnsi"/>
          <w:sz w:val="22"/>
          <w:szCs w:val="22"/>
        </w:rPr>
        <w:tab/>
      </w:r>
      <w:r w:rsidR="00266D1E">
        <w:rPr>
          <w:rFonts w:asciiTheme="minorHAnsi" w:eastAsia="Arial" w:hAnsiTheme="minorHAnsi" w:cstheme="minorHAnsi"/>
          <w:sz w:val="22"/>
          <w:szCs w:val="22"/>
        </w:rPr>
        <w:tab/>
      </w:r>
      <w:r w:rsidR="00D63F76" w:rsidRPr="00266D1E">
        <w:rPr>
          <w:rFonts w:asciiTheme="minorHAnsi" w:eastAsia="Arial" w:hAnsiTheme="minorHAnsi" w:cstheme="minorHAnsi"/>
          <w:sz w:val="22"/>
          <w:szCs w:val="22"/>
        </w:rPr>
        <w:t>Bulovka 1462/10, Praha 8</w:t>
      </w:r>
      <w:r w:rsidR="0044070A" w:rsidRPr="00266D1E">
        <w:rPr>
          <w:rFonts w:asciiTheme="minorHAnsi" w:eastAsia="Arial" w:hAnsiTheme="minorHAnsi" w:cstheme="minorHAnsi"/>
          <w:sz w:val="22"/>
          <w:szCs w:val="22"/>
        </w:rPr>
        <w:t xml:space="preserve"> – Libeň</w:t>
      </w:r>
      <w:r w:rsidR="00D63F76" w:rsidRPr="00266D1E">
        <w:rPr>
          <w:rFonts w:asciiTheme="minorHAnsi" w:eastAsia="Arial" w:hAnsiTheme="minorHAnsi" w:cstheme="minorHAnsi"/>
          <w:sz w:val="22"/>
          <w:szCs w:val="22"/>
        </w:rPr>
        <w:t>,</w:t>
      </w:r>
      <w:r w:rsidR="0044070A" w:rsidRPr="00266D1E">
        <w:rPr>
          <w:rFonts w:asciiTheme="minorHAnsi" w:eastAsia="Arial" w:hAnsiTheme="minorHAnsi" w:cstheme="minorHAnsi"/>
          <w:sz w:val="22"/>
          <w:szCs w:val="22"/>
        </w:rPr>
        <w:t xml:space="preserve"> PSČ 180 00</w:t>
      </w:r>
      <w:r w:rsidR="00D63F76" w:rsidRPr="00266D1E">
        <w:rPr>
          <w:rFonts w:asciiTheme="minorHAnsi" w:eastAsia="Arial" w:hAnsiTheme="minorHAnsi" w:cstheme="minorHAnsi"/>
          <w:sz w:val="22"/>
          <w:szCs w:val="22"/>
        </w:rPr>
        <w:t xml:space="preserve"> </w:t>
      </w:r>
    </w:p>
    <w:p w14:paraId="0072AD59" w14:textId="5A4D16B8" w:rsidR="006A0DAF" w:rsidRPr="00266D1E" w:rsidRDefault="00ED38FA" w:rsidP="0044070A">
      <w:pPr>
        <w:pStyle w:val="Style"/>
        <w:spacing w:line="336" w:lineRule="atLeast"/>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IČO: </w:t>
      </w:r>
      <w:r w:rsidR="00266D1E">
        <w:rPr>
          <w:rFonts w:asciiTheme="minorHAnsi" w:eastAsia="Arial" w:hAnsiTheme="minorHAnsi" w:cstheme="minorHAnsi"/>
          <w:sz w:val="22"/>
          <w:szCs w:val="22"/>
        </w:rPr>
        <w:tab/>
      </w:r>
      <w:r w:rsidR="00266D1E">
        <w:rPr>
          <w:rFonts w:asciiTheme="minorHAnsi" w:eastAsia="Arial" w:hAnsiTheme="minorHAnsi" w:cstheme="minorHAnsi"/>
          <w:sz w:val="22"/>
          <w:szCs w:val="22"/>
        </w:rPr>
        <w:tab/>
      </w:r>
      <w:r w:rsidR="00D63F76" w:rsidRPr="00266D1E">
        <w:rPr>
          <w:rFonts w:asciiTheme="minorHAnsi" w:eastAsia="Arial" w:hAnsiTheme="minorHAnsi" w:cstheme="minorHAnsi"/>
          <w:sz w:val="22"/>
          <w:szCs w:val="22"/>
        </w:rPr>
        <w:t>70871213</w:t>
      </w:r>
    </w:p>
    <w:p w14:paraId="4A70CE6D" w14:textId="0B019441" w:rsidR="00D63F76" w:rsidRPr="00266D1E" w:rsidRDefault="00ED38FA" w:rsidP="0044070A">
      <w:pPr>
        <w:pStyle w:val="Style"/>
        <w:spacing w:line="336" w:lineRule="atLeast"/>
        <w:ind w:right="1037"/>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DIČ: </w:t>
      </w:r>
      <w:r w:rsidR="00266D1E">
        <w:rPr>
          <w:rFonts w:asciiTheme="minorHAnsi" w:eastAsia="Arial" w:hAnsiTheme="minorHAnsi" w:cstheme="minorHAnsi"/>
          <w:sz w:val="22"/>
          <w:szCs w:val="22"/>
        </w:rPr>
        <w:tab/>
      </w:r>
      <w:r w:rsidR="00266D1E">
        <w:rPr>
          <w:rFonts w:asciiTheme="minorHAnsi" w:eastAsia="Arial" w:hAnsiTheme="minorHAnsi" w:cstheme="minorHAnsi"/>
          <w:sz w:val="22"/>
          <w:szCs w:val="22"/>
        </w:rPr>
        <w:tab/>
      </w:r>
      <w:r w:rsidR="00D63F76" w:rsidRPr="00266D1E">
        <w:rPr>
          <w:rFonts w:asciiTheme="minorHAnsi" w:eastAsia="Arial" w:hAnsiTheme="minorHAnsi" w:cstheme="minorHAnsi"/>
          <w:sz w:val="22"/>
          <w:szCs w:val="22"/>
        </w:rPr>
        <w:t>CZ70871213</w:t>
      </w:r>
    </w:p>
    <w:p w14:paraId="64AC140C" w14:textId="77777777" w:rsidR="0044070A" w:rsidRPr="00266D1E" w:rsidRDefault="00ED38FA" w:rsidP="0044070A">
      <w:pPr>
        <w:pStyle w:val="Style"/>
        <w:spacing w:line="336" w:lineRule="atLeast"/>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Profil zadavatele: </w:t>
      </w:r>
    </w:p>
    <w:p w14:paraId="3889FD9B" w14:textId="77777777" w:rsidR="00D63F76" w:rsidRPr="00266D1E" w:rsidRDefault="00FA07B8" w:rsidP="0044070A">
      <w:pPr>
        <w:pStyle w:val="Style"/>
        <w:spacing w:line="336" w:lineRule="atLeast"/>
        <w:jc w:val="both"/>
        <w:textAlignment w:val="baseline"/>
        <w:rPr>
          <w:rFonts w:asciiTheme="minorHAnsi" w:hAnsiTheme="minorHAnsi" w:cstheme="minorHAnsi"/>
          <w:sz w:val="22"/>
          <w:szCs w:val="22"/>
        </w:rPr>
      </w:pPr>
      <w:hyperlink r:id="rId8" w:history="1">
        <w:r w:rsidR="0044070A" w:rsidRPr="00266D1E">
          <w:rPr>
            <w:rStyle w:val="Hypertextovodkaz"/>
            <w:rFonts w:asciiTheme="minorHAnsi" w:hAnsiTheme="minorHAnsi" w:cstheme="minorHAnsi"/>
            <w:sz w:val="22"/>
            <w:szCs w:val="22"/>
          </w:rPr>
          <w:t>https://zakazky.praha8.cz/zadavatels/ou_socialne_zdravotnickych_sluzeb</w:t>
        </w:r>
      </w:hyperlink>
    </w:p>
    <w:p w14:paraId="20D2F6B5" w14:textId="77777777" w:rsidR="0044070A" w:rsidRPr="00266D1E" w:rsidRDefault="0044070A" w:rsidP="0044070A">
      <w:pPr>
        <w:pStyle w:val="Style"/>
        <w:spacing w:line="336" w:lineRule="atLeast"/>
        <w:ind w:left="708"/>
        <w:jc w:val="both"/>
        <w:textAlignment w:val="baseline"/>
        <w:rPr>
          <w:rFonts w:asciiTheme="minorHAnsi" w:hAnsiTheme="minorHAnsi" w:cstheme="minorHAnsi"/>
          <w:sz w:val="22"/>
          <w:szCs w:val="22"/>
        </w:rPr>
      </w:pPr>
    </w:p>
    <w:p w14:paraId="584F3799" w14:textId="77777777" w:rsidR="006A0DAF" w:rsidRPr="00266D1E" w:rsidRDefault="00ED38FA" w:rsidP="00191EBA">
      <w:pPr>
        <w:pStyle w:val="Style"/>
        <w:numPr>
          <w:ilvl w:val="1"/>
          <w:numId w:val="22"/>
        </w:numPr>
        <w:spacing w:line="336" w:lineRule="atLeast"/>
        <w:ind w:left="709" w:right="1037" w:hanging="425"/>
        <w:jc w:val="both"/>
        <w:textAlignment w:val="baseline"/>
        <w:rPr>
          <w:rFonts w:asciiTheme="minorHAnsi" w:eastAsia="Arial" w:hAnsiTheme="minorHAnsi" w:cstheme="minorHAnsi"/>
          <w:sz w:val="22"/>
          <w:szCs w:val="22"/>
          <w:u w:val="single"/>
        </w:rPr>
      </w:pPr>
      <w:r w:rsidRPr="00266D1E">
        <w:rPr>
          <w:rFonts w:asciiTheme="minorHAnsi" w:eastAsia="Arial" w:hAnsiTheme="minorHAnsi" w:cstheme="minorHAnsi"/>
          <w:sz w:val="22"/>
          <w:szCs w:val="22"/>
          <w:u w:val="single"/>
        </w:rPr>
        <w:t xml:space="preserve">Oprávněné osoby zadavatele </w:t>
      </w:r>
    </w:p>
    <w:p w14:paraId="7214CB1C"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22C0EBE8" w14:textId="77777777" w:rsidR="006A0DAF" w:rsidRPr="00266D1E" w:rsidRDefault="00ED38FA" w:rsidP="00126876">
      <w:pPr>
        <w:pStyle w:val="Style"/>
        <w:spacing w:line="336" w:lineRule="atLeast"/>
        <w:ind w:left="19"/>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Osobou oprávněnou k činění právních jednání souvisejících s tímto zadávacím řízením</w:t>
      </w:r>
      <w:r w:rsidR="008423A9"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je </w:t>
      </w:r>
      <w:r w:rsidR="00850F2D" w:rsidRPr="00266D1E">
        <w:rPr>
          <w:rFonts w:asciiTheme="minorHAnsi" w:eastAsia="Arial" w:hAnsiTheme="minorHAnsi" w:cstheme="minorHAnsi"/>
          <w:sz w:val="22"/>
          <w:szCs w:val="22"/>
        </w:rPr>
        <w:br/>
      </w:r>
      <w:r w:rsidR="008423A9" w:rsidRPr="00266D1E">
        <w:rPr>
          <w:rFonts w:asciiTheme="minorHAnsi" w:eastAsia="Arial" w:hAnsiTheme="minorHAnsi" w:cstheme="minorHAnsi"/>
          <w:sz w:val="22"/>
          <w:szCs w:val="22"/>
        </w:rPr>
        <w:t>Bc. Michal Souček, ředitel OÚSS.</w:t>
      </w:r>
    </w:p>
    <w:p w14:paraId="5E26EB23" w14:textId="77777777" w:rsidR="006A0DAF" w:rsidRPr="00266D1E" w:rsidRDefault="006A0DAF" w:rsidP="00126876">
      <w:pPr>
        <w:pStyle w:val="Style"/>
        <w:spacing w:line="400" w:lineRule="atLeast"/>
        <w:jc w:val="both"/>
        <w:rPr>
          <w:rFonts w:asciiTheme="minorHAnsi" w:hAnsiTheme="minorHAnsi" w:cstheme="minorHAnsi"/>
          <w:sz w:val="22"/>
          <w:szCs w:val="22"/>
        </w:rPr>
      </w:pPr>
    </w:p>
    <w:p w14:paraId="16177EFA" w14:textId="77777777" w:rsidR="006A0DAF" w:rsidRPr="00266D1E" w:rsidRDefault="00374928" w:rsidP="0044070A">
      <w:pPr>
        <w:pStyle w:val="Style"/>
        <w:numPr>
          <w:ilvl w:val="1"/>
          <w:numId w:val="22"/>
        </w:numPr>
        <w:spacing w:line="230" w:lineRule="atLeast"/>
        <w:ind w:left="709" w:right="-6" w:hanging="425"/>
        <w:jc w:val="both"/>
        <w:textAlignment w:val="baseline"/>
        <w:rPr>
          <w:rFonts w:asciiTheme="minorHAnsi" w:eastAsia="Arial" w:hAnsiTheme="minorHAnsi" w:cstheme="minorHAnsi"/>
          <w:sz w:val="22"/>
          <w:szCs w:val="22"/>
          <w:u w:val="single"/>
        </w:rPr>
      </w:pPr>
      <w:r w:rsidRPr="00266D1E">
        <w:rPr>
          <w:rFonts w:asciiTheme="minorHAnsi" w:eastAsia="Arial" w:hAnsiTheme="minorHAnsi" w:cstheme="minorHAnsi"/>
          <w:sz w:val="22"/>
          <w:szCs w:val="22"/>
          <w:u w:val="single"/>
        </w:rPr>
        <w:t>I</w:t>
      </w:r>
      <w:r w:rsidR="00270954" w:rsidRPr="00266D1E">
        <w:rPr>
          <w:rFonts w:asciiTheme="minorHAnsi" w:eastAsia="Arial" w:hAnsiTheme="minorHAnsi" w:cstheme="minorHAnsi"/>
          <w:sz w:val="22"/>
          <w:szCs w:val="22"/>
          <w:u w:val="single"/>
        </w:rPr>
        <w:t xml:space="preserve">dentifikační údaje osoby </w:t>
      </w:r>
      <w:r w:rsidR="0044070A" w:rsidRPr="00266D1E">
        <w:rPr>
          <w:rFonts w:asciiTheme="minorHAnsi" w:eastAsia="Arial" w:hAnsiTheme="minorHAnsi" w:cstheme="minorHAnsi"/>
          <w:sz w:val="22"/>
          <w:szCs w:val="22"/>
          <w:u w:val="single"/>
        </w:rPr>
        <w:t xml:space="preserve">zastupující zadavatele dle § 43 </w:t>
      </w:r>
      <w:r w:rsidR="00270954" w:rsidRPr="00266D1E">
        <w:rPr>
          <w:rFonts w:asciiTheme="minorHAnsi" w:eastAsia="Arial" w:hAnsiTheme="minorHAnsi" w:cstheme="minorHAnsi"/>
          <w:sz w:val="22"/>
          <w:szCs w:val="22"/>
          <w:u w:val="single"/>
        </w:rPr>
        <w:t>zákona</w:t>
      </w:r>
    </w:p>
    <w:p w14:paraId="1E6EE775" w14:textId="77777777" w:rsidR="00270954" w:rsidRPr="00266D1E" w:rsidRDefault="00270954" w:rsidP="00126876">
      <w:pPr>
        <w:pStyle w:val="Style"/>
        <w:spacing w:line="230" w:lineRule="atLeast"/>
        <w:ind w:left="437"/>
        <w:jc w:val="both"/>
        <w:textAlignment w:val="baseline"/>
        <w:rPr>
          <w:rFonts w:asciiTheme="minorHAnsi" w:eastAsia="Arial" w:hAnsiTheme="minorHAnsi" w:cstheme="minorHAnsi"/>
          <w:sz w:val="22"/>
          <w:szCs w:val="22"/>
        </w:rPr>
      </w:pPr>
    </w:p>
    <w:p w14:paraId="1FB2348B" w14:textId="77777777" w:rsidR="00270954" w:rsidRPr="00266D1E" w:rsidRDefault="00270954" w:rsidP="00270954">
      <w:pPr>
        <w:pStyle w:val="Style"/>
        <w:spacing w:line="336" w:lineRule="atLeast"/>
        <w:ind w:left="19"/>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Městská část Praha 8, IČ: 00063797, sídlo: Zenklova 35/1, Praha 8 – Libeň, PSČ 180 48 </w:t>
      </w:r>
    </w:p>
    <w:p w14:paraId="12968573" w14:textId="77777777" w:rsidR="00270954" w:rsidRPr="00266D1E" w:rsidRDefault="00270954" w:rsidP="00270954">
      <w:pPr>
        <w:pStyle w:val="Style"/>
        <w:spacing w:line="336" w:lineRule="atLeast"/>
        <w:ind w:left="19"/>
        <w:jc w:val="both"/>
        <w:textAlignment w:val="baseline"/>
        <w:rPr>
          <w:rFonts w:asciiTheme="minorHAnsi" w:eastAsia="Arial" w:hAnsiTheme="minorHAnsi" w:cstheme="minorHAnsi"/>
          <w:sz w:val="22"/>
          <w:szCs w:val="22"/>
        </w:rPr>
      </w:pPr>
    </w:p>
    <w:p w14:paraId="338A5529" w14:textId="77777777" w:rsidR="00270954" w:rsidRPr="00266D1E" w:rsidRDefault="00270954" w:rsidP="00270954">
      <w:pPr>
        <w:pStyle w:val="Style"/>
        <w:spacing w:line="336" w:lineRule="atLeast"/>
        <w:ind w:left="19"/>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Zástupce zadavatele pro zadání veřejné zakázky ve smyslu ustanovení § 43 zákona (dále jen „Zástupce zadavatele“) je zmocněn zadavatelem k výkonu zadavatelských činností, tj. je zmocněn k veškerým úkonům souvisejícím se zajištěním průběhu zadávacího řízení s výjimkou provedení výběru dodavatele, vyloučení účastníka zadávacího řízení, zrušení zadávacího řízení, nebo rozhodnutí o námitkách. Veškerou korespondenci ve věci zadání veřejné zakázky musí dodavatel adresovat Zástupci zadavatele. </w:t>
      </w:r>
    </w:p>
    <w:p w14:paraId="5CF1CB34" w14:textId="77777777" w:rsidR="0044070A" w:rsidRPr="00266D1E" w:rsidRDefault="0044070A" w:rsidP="00270954">
      <w:pPr>
        <w:pStyle w:val="Style"/>
        <w:spacing w:line="336" w:lineRule="atLeast"/>
        <w:ind w:left="19"/>
        <w:jc w:val="both"/>
        <w:textAlignment w:val="baseline"/>
        <w:rPr>
          <w:rFonts w:asciiTheme="minorHAnsi" w:eastAsia="Arial" w:hAnsiTheme="minorHAnsi" w:cstheme="minorHAnsi"/>
          <w:sz w:val="22"/>
          <w:szCs w:val="22"/>
        </w:rPr>
      </w:pPr>
    </w:p>
    <w:p w14:paraId="430D6467" w14:textId="77777777" w:rsidR="00270954" w:rsidRPr="00266D1E" w:rsidRDefault="00270954" w:rsidP="00270954">
      <w:pPr>
        <w:pStyle w:val="Style"/>
        <w:spacing w:line="336" w:lineRule="atLeast"/>
        <w:ind w:left="19"/>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Zástupce zadavatele, jakož i jednotlivé osoby zastupující Zástupce zadavatele ve věci veřejné zakázky, nejsou ve střetu zájmu ve smyslu ustanovení § 44 zákona.</w:t>
      </w:r>
    </w:p>
    <w:p w14:paraId="73D1AD70" w14:textId="77777777" w:rsidR="00270954" w:rsidRPr="00266D1E" w:rsidRDefault="00270954" w:rsidP="00270954">
      <w:pPr>
        <w:pStyle w:val="Style"/>
        <w:spacing w:line="336" w:lineRule="atLeast"/>
        <w:ind w:left="19"/>
        <w:jc w:val="both"/>
        <w:textAlignment w:val="baseline"/>
        <w:rPr>
          <w:rFonts w:asciiTheme="minorHAnsi" w:eastAsia="Arial" w:hAnsiTheme="minorHAnsi" w:cstheme="minorHAnsi"/>
          <w:sz w:val="22"/>
          <w:szCs w:val="22"/>
        </w:rPr>
      </w:pPr>
    </w:p>
    <w:p w14:paraId="4DF7A2B7" w14:textId="77777777" w:rsidR="00270954" w:rsidRPr="00266D1E" w:rsidRDefault="00270954" w:rsidP="00270954">
      <w:pPr>
        <w:pStyle w:val="Style"/>
        <w:spacing w:line="336" w:lineRule="atLeast"/>
        <w:ind w:left="19"/>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Osoba oprávněna zastupovat zadavatele ve věci veřejné zakázky:</w:t>
      </w:r>
    </w:p>
    <w:p w14:paraId="302A183B" w14:textId="77777777" w:rsidR="00270954" w:rsidRPr="00266D1E" w:rsidRDefault="00270954" w:rsidP="00270954">
      <w:pPr>
        <w:pStyle w:val="Style"/>
        <w:spacing w:line="336" w:lineRule="atLeast"/>
        <w:ind w:left="19"/>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Mgr. Kateřina Hrazánková, vedoucí odboru právních služeb ÚMČ Praha 8,</w:t>
      </w:r>
    </w:p>
    <w:p w14:paraId="59F0496D" w14:textId="77777777" w:rsidR="0044070A" w:rsidRPr="00266D1E" w:rsidRDefault="00270954" w:rsidP="00270954">
      <w:pPr>
        <w:pStyle w:val="Style"/>
        <w:spacing w:line="336" w:lineRule="atLeast"/>
        <w:ind w:left="19"/>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tel: +420 222 805 657, e-mail: </w:t>
      </w:r>
      <w:hyperlink r:id="rId9" w:history="1">
        <w:r w:rsidR="0044070A" w:rsidRPr="00266D1E">
          <w:rPr>
            <w:rStyle w:val="Hypertextovodkaz"/>
            <w:rFonts w:asciiTheme="minorHAnsi" w:eastAsia="Arial" w:hAnsiTheme="minorHAnsi" w:cstheme="minorHAnsi"/>
            <w:sz w:val="22"/>
            <w:szCs w:val="22"/>
          </w:rPr>
          <w:t>katerina.hrazankova@praha8.cz</w:t>
        </w:r>
      </w:hyperlink>
    </w:p>
    <w:p w14:paraId="723DCB10" w14:textId="77777777" w:rsidR="00270954" w:rsidRPr="00266D1E" w:rsidRDefault="00270954" w:rsidP="00270954">
      <w:pPr>
        <w:pStyle w:val="Style"/>
        <w:spacing w:line="336" w:lineRule="atLeast"/>
        <w:ind w:left="19"/>
        <w:jc w:val="both"/>
        <w:textAlignment w:val="baseline"/>
        <w:rPr>
          <w:rFonts w:asciiTheme="minorHAnsi" w:eastAsia="Arial" w:hAnsiTheme="minorHAnsi" w:cstheme="minorHAnsi"/>
          <w:sz w:val="22"/>
          <w:szCs w:val="22"/>
        </w:rPr>
      </w:pPr>
    </w:p>
    <w:p w14:paraId="47A4174E" w14:textId="77777777" w:rsidR="006A0DAF" w:rsidRPr="00266D1E" w:rsidRDefault="00ED38FA" w:rsidP="00270954">
      <w:pPr>
        <w:pStyle w:val="Style"/>
        <w:spacing w:line="336" w:lineRule="atLeast"/>
        <w:ind w:left="19"/>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Veškeré dotazy je třeba směřovat na kontaktní osobu ve věci veřejné zakázky, která zajistí poskytnutí kvalifikovaných odpovědí dle povahy dotazu od příslušných osob v souladu </w:t>
      </w:r>
      <w:r w:rsidR="00850F2D" w:rsidRPr="00266D1E">
        <w:rPr>
          <w:rFonts w:asciiTheme="minorHAnsi" w:eastAsia="Arial" w:hAnsiTheme="minorHAnsi" w:cstheme="minorHAnsi"/>
          <w:sz w:val="22"/>
          <w:szCs w:val="22"/>
        </w:rPr>
        <w:br/>
      </w:r>
      <w:r w:rsidRPr="00266D1E">
        <w:rPr>
          <w:rFonts w:asciiTheme="minorHAnsi" w:eastAsia="Arial" w:hAnsiTheme="minorHAnsi" w:cstheme="minorHAnsi"/>
          <w:sz w:val="22"/>
          <w:szCs w:val="22"/>
        </w:rPr>
        <w:t xml:space="preserve">s ustanovením § 98 zákona. </w:t>
      </w:r>
    </w:p>
    <w:p w14:paraId="7D1ED3CA" w14:textId="77777777" w:rsidR="006A0DAF" w:rsidRPr="00266D1E" w:rsidRDefault="006A0DAF" w:rsidP="00126876">
      <w:pPr>
        <w:pStyle w:val="Style"/>
        <w:spacing w:line="400" w:lineRule="atLeast"/>
        <w:jc w:val="both"/>
        <w:rPr>
          <w:rFonts w:asciiTheme="minorHAnsi" w:hAnsiTheme="minorHAnsi" w:cstheme="minorHAnsi"/>
          <w:sz w:val="22"/>
          <w:szCs w:val="22"/>
        </w:rPr>
      </w:pPr>
    </w:p>
    <w:p w14:paraId="22AFDF06" w14:textId="77777777" w:rsidR="0044070A" w:rsidRPr="00266D1E" w:rsidRDefault="0044070A" w:rsidP="0044070A">
      <w:pPr>
        <w:pStyle w:val="Style"/>
        <w:numPr>
          <w:ilvl w:val="1"/>
          <w:numId w:val="22"/>
        </w:numPr>
        <w:spacing w:line="230" w:lineRule="atLeast"/>
        <w:ind w:left="709" w:right="-6" w:hanging="425"/>
        <w:jc w:val="both"/>
        <w:textAlignment w:val="baseline"/>
        <w:rPr>
          <w:rFonts w:asciiTheme="minorHAnsi" w:eastAsia="Arial" w:hAnsiTheme="minorHAnsi" w:cstheme="minorHAnsi"/>
          <w:sz w:val="22"/>
          <w:szCs w:val="22"/>
          <w:u w:val="single"/>
        </w:rPr>
      </w:pPr>
      <w:r w:rsidRPr="00266D1E">
        <w:rPr>
          <w:rFonts w:asciiTheme="minorHAnsi" w:eastAsia="Arial" w:hAnsiTheme="minorHAnsi" w:cstheme="minorHAnsi"/>
          <w:sz w:val="22"/>
          <w:szCs w:val="22"/>
          <w:u w:val="single"/>
        </w:rPr>
        <w:t>Základní údaje</w:t>
      </w:r>
    </w:p>
    <w:p w14:paraId="500BBFB9" w14:textId="77777777" w:rsidR="0044070A" w:rsidRPr="00266D1E" w:rsidRDefault="0044070A" w:rsidP="00126876">
      <w:pPr>
        <w:pStyle w:val="Style"/>
        <w:spacing w:line="336" w:lineRule="atLeast"/>
        <w:ind w:left="14"/>
        <w:jc w:val="both"/>
        <w:textAlignment w:val="baseline"/>
        <w:rPr>
          <w:rFonts w:asciiTheme="minorHAnsi" w:eastAsia="Arial" w:hAnsiTheme="minorHAnsi" w:cstheme="minorHAnsi"/>
          <w:sz w:val="22"/>
          <w:szCs w:val="22"/>
        </w:rPr>
      </w:pPr>
    </w:p>
    <w:p w14:paraId="6DC6EE2D" w14:textId="77777777" w:rsidR="006A0DAF" w:rsidRPr="00266D1E" w:rsidRDefault="0044070A" w:rsidP="00126876">
      <w:pPr>
        <w:pStyle w:val="Style"/>
        <w:spacing w:line="336" w:lineRule="atLeast"/>
        <w:ind w:left="1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I</w:t>
      </w:r>
      <w:r w:rsidR="00ED38FA" w:rsidRPr="00266D1E">
        <w:rPr>
          <w:rFonts w:asciiTheme="minorHAnsi" w:eastAsia="Arial" w:hAnsiTheme="minorHAnsi" w:cstheme="minorHAnsi"/>
          <w:sz w:val="22"/>
          <w:szCs w:val="22"/>
        </w:rPr>
        <w:t xml:space="preserve">nformace a údaje uvedené v jednotlivých částech této zadávací dokumentace a v jejich </w:t>
      </w:r>
      <w:r w:rsidR="00ED38FA" w:rsidRPr="00266D1E">
        <w:rPr>
          <w:rFonts w:asciiTheme="minorHAnsi" w:eastAsia="Arial" w:hAnsiTheme="minorHAnsi" w:cstheme="minorHAnsi"/>
          <w:sz w:val="22"/>
          <w:szCs w:val="22"/>
        </w:rPr>
        <w:lastRenderedPageBreak/>
        <w:t>přílohách vymezují závazné požadavky zadavatele na plnění této veřejné zakázky. Tyto požadavky</w:t>
      </w:r>
      <w:r w:rsidR="00126876" w:rsidRPr="00266D1E">
        <w:rPr>
          <w:rFonts w:asciiTheme="minorHAnsi" w:eastAsia="Arial" w:hAnsiTheme="minorHAnsi" w:cstheme="minorHAnsi"/>
          <w:sz w:val="22"/>
          <w:szCs w:val="22"/>
        </w:rPr>
        <w:t xml:space="preserve"> j</w:t>
      </w:r>
      <w:r w:rsidR="00ED38FA" w:rsidRPr="00266D1E">
        <w:rPr>
          <w:rFonts w:asciiTheme="minorHAnsi" w:eastAsia="Arial" w:hAnsiTheme="minorHAnsi" w:cstheme="minorHAnsi"/>
          <w:sz w:val="22"/>
          <w:szCs w:val="22"/>
        </w:rPr>
        <w:t xml:space="preserve">e dodavatel povinen plně a bezvýhradně respektovat při zpracování své nabídky. Neakceptování požadavků zadavatele uvedených v této zadávací dokumentaci či změny obchodních podmínek budou považovány za nesplnění zadávacích podmínek s následkem vyloučení dodavatele z další účasti v zadávacím řízení. </w:t>
      </w:r>
    </w:p>
    <w:p w14:paraId="03AC299D"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7EC529D9" w14:textId="77777777" w:rsidR="006A0DAF" w:rsidRPr="00266D1E" w:rsidRDefault="00ED38FA" w:rsidP="00126876">
      <w:pPr>
        <w:pStyle w:val="Style"/>
        <w:spacing w:line="336" w:lineRule="atLeast"/>
        <w:ind w:left="29"/>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Nabídka musí být zpracována ve všech částech v českém jazyce (výjimku tvoří odborné názvy </w:t>
      </w:r>
      <w:r w:rsidR="009D0931" w:rsidRPr="00266D1E">
        <w:rPr>
          <w:rFonts w:asciiTheme="minorHAnsi" w:eastAsia="Arial" w:hAnsiTheme="minorHAnsi" w:cstheme="minorHAnsi"/>
          <w:sz w:val="22"/>
          <w:szCs w:val="22"/>
        </w:rPr>
        <w:br/>
      </w:r>
      <w:r w:rsidRPr="00266D1E">
        <w:rPr>
          <w:rFonts w:asciiTheme="minorHAnsi" w:eastAsia="Arial" w:hAnsiTheme="minorHAnsi" w:cstheme="minorHAnsi"/>
          <w:sz w:val="22"/>
          <w:szCs w:val="22"/>
        </w:rPr>
        <w:t xml:space="preserve">a údaje). </w:t>
      </w:r>
    </w:p>
    <w:p w14:paraId="6CE3646A"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6A9016A3" w14:textId="77777777" w:rsidR="006A0DAF" w:rsidRPr="00266D1E" w:rsidRDefault="00ED38FA" w:rsidP="00126876">
      <w:pPr>
        <w:pStyle w:val="Style"/>
        <w:spacing w:line="336" w:lineRule="atLeast"/>
        <w:ind w:left="19"/>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Textová část zadávací dokumentace této veřejné zakázky je uveřejněna na profilu zadavatele, na </w:t>
      </w:r>
      <w:r w:rsidR="004D78EB" w:rsidRPr="00266D1E">
        <w:rPr>
          <w:rFonts w:asciiTheme="minorHAnsi" w:eastAsia="Arial" w:hAnsiTheme="minorHAnsi" w:cstheme="minorHAnsi"/>
          <w:sz w:val="22"/>
          <w:szCs w:val="22"/>
        </w:rPr>
        <w:t xml:space="preserve">stránkách </w:t>
      </w:r>
      <w:hyperlink r:id="rId10" w:history="1">
        <w:r w:rsidR="004D78EB" w:rsidRPr="00266D1E">
          <w:rPr>
            <w:rStyle w:val="Hypertextovodkaz"/>
            <w:rFonts w:asciiTheme="minorHAnsi" w:hAnsiTheme="minorHAnsi" w:cstheme="minorHAnsi"/>
            <w:sz w:val="22"/>
            <w:szCs w:val="22"/>
          </w:rPr>
          <w:t xml:space="preserve">https://zakazky.praha8.cz/zadavatels/ou_socialne_zdravotnickych_sluzeb </w:t>
        </w:r>
      </w:hyperlink>
      <w:r w:rsidRPr="00266D1E">
        <w:rPr>
          <w:rFonts w:asciiTheme="minorHAnsi" w:eastAsia="Arial" w:hAnsiTheme="minorHAnsi" w:cstheme="minorHAnsi"/>
          <w:sz w:val="22"/>
          <w:szCs w:val="22"/>
        </w:rPr>
        <w:t xml:space="preserve">a bude takto uveřejněna nejméně do konce lhůty pro podání nabídek. </w:t>
      </w:r>
    </w:p>
    <w:p w14:paraId="34C16D37"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7B87B670" w14:textId="77777777" w:rsidR="006A0DAF" w:rsidRPr="00266D1E" w:rsidRDefault="00ED38FA" w:rsidP="002F2B25">
      <w:pPr>
        <w:pStyle w:val="Style"/>
        <w:spacing w:line="336" w:lineRule="atLeast"/>
        <w:ind w:left="29"/>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V případě nejasností v obsahu obchodních podmínek má dodavatel možnost si případné nejasnosti vyjasnit způsobem stanoveným v</w:t>
      </w:r>
      <w:r w:rsidR="004D78EB" w:rsidRPr="00266D1E">
        <w:rPr>
          <w:rFonts w:asciiTheme="minorHAnsi" w:eastAsia="Arial" w:hAnsiTheme="minorHAnsi" w:cstheme="minorHAnsi"/>
          <w:sz w:val="22"/>
          <w:szCs w:val="22"/>
        </w:rPr>
        <w:t> </w:t>
      </w:r>
      <w:r w:rsidRPr="00266D1E">
        <w:rPr>
          <w:rFonts w:asciiTheme="minorHAnsi" w:eastAsia="Arial" w:hAnsiTheme="minorHAnsi" w:cstheme="minorHAnsi"/>
          <w:sz w:val="22"/>
          <w:szCs w:val="22"/>
        </w:rPr>
        <w:t>ustanovení</w:t>
      </w:r>
      <w:r w:rsidR="004D78EB"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 98 zákona. </w:t>
      </w:r>
    </w:p>
    <w:p w14:paraId="206ED044" w14:textId="77777777" w:rsidR="006A0DAF" w:rsidRPr="00266D1E" w:rsidRDefault="00ED38FA" w:rsidP="00126876">
      <w:pPr>
        <w:pStyle w:val="Style"/>
        <w:spacing w:line="154" w:lineRule="atLeast"/>
        <w:ind w:left="4493"/>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 </w:t>
      </w:r>
    </w:p>
    <w:p w14:paraId="563871A1" w14:textId="77777777" w:rsidR="00850F2D" w:rsidRPr="00266D1E" w:rsidRDefault="00ED38FA" w:rsidP="00191EBA">
      <w:pPr>
        <w:pStyle w:val="Style"/>
        <w:numPr>
          <w:ilvl w:val="0"/>
          <w:numId w:val="21"/>
        </w:numPr>
        <w:tabs>
          <w:tab w:val="left" w:pos="1"/>
          <w:tab w:val="left" w:pos="709"/>
        </w:tabs>
        <w:spacing w:line="245" w:lineRule="atLeast"/>
        <w:ind w:left="709" w:hanging="709"/>
        <w:jc w:val="both"/>
        <w:textAlignment w:val="baseline"/>
        <w:rPr>
          <w:rFonts w:asciiTheme="minorHAnsi" w:eastAsia="Arial" w:hAnsiTheme="minorHAnsi" w:cstheme="minorHAnsi"/>
          <w:b/>
          <w:sz w:val="22"/>
          <w:szCs w:val="22"/>
        </w:rPr>
      </w:pPr>
      <w:r w:rsidRPr="00266D1E">
        <w:rPr>
          <w:rFonts w:asciiTheme="minorHAnsi" w:eastAsia="Arial" w:hAnsiTheme="minorHAnsi" w:cstheme="minorHAnsi"/>
          <w:b/>
          <w:sz w:val="22"/>
          <w:szCs w:val="22"/>
        </w:rPr>
        <w:t>Předmět plnění veřejné zakázky</w:t>
      </w:r>
    </w:p>
    <w:p w14:paraId="4E6C1EC8" w14:textId="77777777" w:rsidR="006A0DAF" w:rsidRPr="00266D1E" w:rsidRDefault="00ED38FA" w:rsidP="00850F2D">
      <w:pPr>
        <w:pStyle w:val="Style"/>
        <w:tabs>
          <w:tab w:val="left" w:pos="1"/>
          <w:tab w:val="left" w:pos="709"/>
        </w:tabs>
        <w:spacing w:line="245" w:lineRule="atLeast"/>
        <w:ind w:left="709"/>
        <w:jc w:val="both"/>
        <w:textAlignment w:val="baseline"/>
        <w:rPr>
          <w:rFonts w:asciiTheme="minorHAnsi" w:eastAsia="Arial" w:hAnsiTheme="minorHAnsi" w:cstheme="minorHAnsi"/>
          <w:b/>
          <w:sz w:val="22"/>
          <w:szCs w:val="22"/>
        </w:rPr>
      </w:pPr>
      <w:r w:rsidRPr="00266D1E">
        <w:rPr>
          <w:rFonts w:asciiTheme="minorHAnsi" w:eastAsia="Arial" w:hAnsiTheme="minorHAnsi" w:cstheme="minorHAnsi"/>
          <w:b/>
          <w:sz w:val="22"/>
          <w:szCs w:val="22"/>
        </w:rPr>
        <w:t xml:space="preserve"> </w:t>
      </w:r>
    </w:p>
    <w:p w14:paraId="24E5AAB6" w14:textId="77777777" w:rsidR="006A0DAF" w:rsidRPr="00266D1E" w:rsidRDefault="00ED38FA" w:rsidP="00126876">
      <w:pPr>
        <w:pStyle w:val="Style"/>
        <w:spacing w:line="341" w:lineRule="atLeast"/>
        <w:ind w:left="10" w:right="72"/>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Předmětem zakázky je zhotovování hotových jídel pro klienty</w:t>
      </w:r>
      <w:r w:rsidR="00A1358F" w:rsidRPr="00266D1E">
        <w:rPr>
          <w:rFonts w:asciiTheme="minorHAnsi" w:eastAsia="Arial" w:hAnsiTheme="minorHAnsi" w:cstheme="minorHAnsi"/>
          <w:sz w:val="22"/>
          <w:szCs w:val="22"/>
        </w:rPr>
        <w:t xml:space="preserve"> </w:t>
      </w:r>
      <w:r w:rsidR="006504BB" w:rsidRPr="00266D1E">
        <w:rPr>
          <w:rFonts w:asciiTheme="minorHAnsi" w:eastAsia="Arial" w:hAnsiTheme="minorHAnsi" w:cstheme="minorHAnsi"/>
          <w:sz w:val="22"/>
          <w:szCs w:val="22"/>
        </w:rPr>
        <w:t xml:space="preserve">OÚSS </w:t>
      </w:r>
      <w:r w:rsidRPr="00266D1E">
        <w:rPr>
          <w:rFonts w:asciiTheme="minorHAnsi" w:eastAsia="Arial" w:hAnsiTheme="minorHAnsi" w:cstheme="minorHAnsi"/>
          <w:sz w:val="22"/>
          <w:szCs w:val="22"/>
        </w:rPr>
        <w:t xml:space="preserve">a jejich dodávka na zadavatelem stanovené místo v určený čas. </w:t>
      </w:r>
    </w:p>
    <w:p w14:paraId="19D2C99B" w14:textId="77777777" w:rsidR="00D14583" w:rsidRPr="00266D1E" w:rsidRDefault="00D14583" w:rsidP="00126876">
      <w:pPr>
        <w:pStyle w:val="Style"/>
        <w:spacing w:line="341" w:lineRule="atLeast"/>
        <w:ind w:left="10" w:right="72"/>
        <w:jc w:val="both"/>
        <w:textAlignment w:val="baseline"/>
        <w:rPr>
          <w:rFonts w:asciiTheme="minorHAnsi" w:hAnsiTheme="minorHAnsi" w:cstheme="minorHAnsi"/>
          <w:sz w:val="22"/>
          <w:szCs w:val="22"/>
        </w:rPr>
      </w:pPr>
    </w:p>
    <w:p w14:paraId="468D0FB5" w14:textId="77777777" w:rsidR="006A0DAF" w:rsidRPr="00266D1E" w:rsidRDefault="005A1DE9" w:rsidP="00191EBA">
      <w:pPr>
        <w:pStyle w:val="Style"/>
        <w:numPr>
          <w:ilvl w:val="0"/>
          <w:numId w:val="28"/>
        </w:numPr>
        <w:spacing w:line="254" w:lineRule="atLeast"/>
        <w:ind w:right="38"/>
        <w:jc w:val="both"/>
        <w:textAlignment w:val="baseline"/>
        <w:rPr>
          <w:rFonts w:asciiTheme="minorHAnsi" w:hAnsiTheme="minorHAnsi" w:cstheme="minorHAnsi"/>
          <w:sz w:val="22"/>
          <w:szCs w:val="22"/>
          <w:u w:val="single"/>
        </w:rPr>
      </w:pPr>
      <w:r w:rsidRPr="00266D1E">
        <w:rPr>
          <w:rFonts w:asciiTheme="minorHAnsi" w:eastAsia="Arial" w:hAnsiTheme="minorHAnsi" w:cstheme="minorHAnsi"/>
          <w:sz w:val="22"/>
          <w:szCs w:val="22"/>
        </w:rPr>
        <w:t xml:space="preserve"> </w:t>
      </w:r>
      <w:r w:rsidR="00ED38FA" w:rsidRPr="00266D1E">
        <w:rPr>
          <w:rFonts w:asciiTheme="minorHAnsi" w:eastAsia="Arial" w:hAnsiTheme="minorHAnsi" w:cstheme="minorHAnsi"/>
          <w:sz w:val="22"/>
          <w:szCs w:val="22"/>
          <w:u w:val="single"/>
        </w:rPr>
        <w:t xml:space="preserve">Rozsah požadovaných služeb </w:t>
      </w:r>
    </w:p>
    <w:p w14:paraId="2CA068C6" w14:textId="77777777" w:rsidR="006A0DAF" w:rsidRPr="00266D1E" w:rsidRDefault="00ED38FA" w:rsidP="007D3967">
      <w:pPr>
        <w:pStyle w:val="Style"/>
        <w:spacing w:line="389" w:lineRule="atLeast"/>
        <w:jc w:val="both"/>
        <w:rPr>
          <w:rFonts w:asciiTheme="minorHAnsi" w:hAnsiTheme="minorHAnsi" w:cstheme="minorHAnsi"/>
          <w:sz w:val="22"/>
          <w:szCs w:val="22"/>
        </w:rPr>
      </w:pPr>
      <w:r w:rsidRPr="00266D1E">
        <w:rPr>
          <w:rFonts w:asciiTheme="minorHAnsi" w:eastAsia="Arial" w:hAnsiTheme="minorHAnsi" w:cstheme="minorHAnsi"/>
          <w:sz w:val="22"/>
          <w:szCs w:val="22"/>
        </w:rPr>
        <w:t xml:space="preserve">Provozovatel bude připravovat a dovážet jídlo pro klienty </w:t>
      </w:r>
      <w:r w:rsidR="00A1358F" w:rsidRPr="00266D1E">
        <w:rPr>
          <w:rFonts w:asciiTheme="minorHAnsi" w:eastAsia="Arial" w:hAnsiTheme="minorHAnsi" w:cstheme="minorHAnsi"/>
          <w:sz w:val="22"/>
          <w:szCs w:val="22"/>
        </w:rPr>
        <w:t>OÚSS</w:t>
      </w:r>
      <w:r w:rsidRPr="00266D1E">
        <w:rPr>
          <w:rFonts w:asciiTheme="minorHAnsi" w:eastAsia="Arial" w:hAnsiTheme="minorHAnsi" w:cstheme="minorHAnsi"/>
          <w:sz w:val="22"/>
          <w:szCs w:val="22"/>
        </w:rPr>
        <w:t xml:space="preserve">, a to od pondělí do pátku, v případě zájmu dodavatel zajistí i obědy na sobotu, neděli a státní svátky. </w:t>
      </w:r>
    </w:p>
    <w:p w14:paraId="20E03B7D"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5556EFCB" w14:textId="77777777" w:rsidR="006A0DAF" w:rsidRPr="00266D1E" w:rsidRDefault="00ED38FA" w:rsidP="00126876">
      <w:pPr>
        <w:pStyle w:val="Style"/>
        <w:spacing w:line="336" w:lineRule="atLeast"/>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Složení stravy musí odpovídat všem stanoveným normativům správného složení stravy</w:t>
      </w:r>
      <w:r w:rsidR="00A1358F"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pro strávníky v seniorském věku. </w:t>
      </w:r>
    </w:p>
    <w:p w14:paraId="033A203B"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67F336F8" w14:textId="77777777" w:rsidR="006A0DAF" w:rsidRPr="00266D1E" w:rsidRDefault="00ED38FA" w:rsidP="00126876">
      <w:pPr>
        <w:pStyle w:val="Style"/>
        <w:spacing w:line="336" w:lineRule="atLeast"/>
        <w:ind w:left="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Provozovatel je povinen ze zdravotního i ekonomického hlediska využívat sezónní zeleniny</w:t>
      </w:r>
      <w:r w:rsidR="009D0931" w:rsidRPr="00266D1E">
        <w:rPr>
          <w:rFonts w:asciiTheme="minorHAnsi" w:eastAsia="Arial" w:hAnsiTheme="minorHAnsi" w:cstheme="minorHAnsi"/>
          <w:sz w:val="22"/>
          <w:szCs w:val="22"/>
        </w:rPr>
        <w:br/>
      </w:r>
      <w:r w:rsidRPr="00266D1E">
        <w:rPr>
          <w:rFonts w:asciiTheme="minorHAnsi" w:eastAsia="Arial" w:hAnsiTheme="minorHAnsi" w:cstheme="minorHAnsi"/>
          <w:sz w:val="22"/>
          <w:szCs w:val="22"/>
        </w:rPr>
        <w:t xml:space="preserve">a ovoce, maximálně využívat čerstvých surovin při přípravě jídel a v minimálním rozsahu využívat instantních náhražek, dochucovadel, jako např. polévkové bujóny atd. </w:t>
      </w:r>
    </w:p>
    <w:p w14:paraId="7890C97E"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658EF237" w14:textId="77777777" w:rsidR="006A0DAF" w:rsidRPr="00266D1E" w:rsidRDefault="00ED38FA" w:rsidP="00126876">
      <w:pPr>
        <w:pStyle w:val="Style"/>
        <w:spacing w:line="235" w:lineRule="atLeast"/>
        <w:ind w:left="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Provozovatel zajistí pro zadavatele stravovací </w:t>
      </w:r>
      <w:r w:rsidR="00557897" w:rsidRPr="00266D1E">
        <w:rPr>
          <w:rFonts w:asciiTheme="minorHAnsi" w:eastAsia="Arial" w:hAnsiTheme="minorHAnsi" w:cstheme="minorHAnsi"/>
          <w:sz w:val="22"/>
          <w:szCs w:val="22"/>
        </w:rPr>
        <w:t>služby – zajištění</w:t>
      </w:r>
      <w:r w:rsidRPr="00266D1E">
        <w:rPr>
          <w:rFonts w:asciiTheme="minorHAnsi" w:eastAsia="Arial" w:hAnsiTheme="minorHAnsi" w:cstheme="minorHAnsi"/>
          <w:sz w:val="22"/>
          <w:szCs w:val="22"/>
        </w:rPr>
        <w:t xml:space="preserve"> obědů v tomto rozsahu: </w:t>
      </w:r>
    </w:p>
    <w:p w14:paraId="37EF032B"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675964A2" w14:textId="77777777" w:rsidR="006A0DAF" w:rsidRPr="00266D1E" w:rsidRDefault="00ED38FA" w:rsidP="00126876">
      <w:pPr>
        <w:pStyle w:val="Style"/>
        <w:numPr>
          <w:ilvl w:val="0"/>
          <w:numId w:val="1"/>
        </w:numPr>
        <w:spacing w:line="226" w:lineRule="atLeast"/>
        <w:ind w:left="734" w:hanging="36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zajištění minimálně 2 druhů polévek při dodržení</w:t>
      </w:r>
      <w:r w:rsidR="00801E61" w:rsidRPr="00266D1E">
        <w:rPr>
          <w:rFonts w:asciiTheme="minorHAnsi" w:eastAsia="Arial" w:hAnsiTheme="minorHAnsi" w:cstheme="minorHAnsi"/>
          <w:sz w:val="22"/>
          <w:szCs w:val="22"/>
        </w:rPr>
        <w:t xml:space="preserve"> minimálního objemu polévky 0,3</w:t>
      </w:r>
      <w:r w:rsidRPr="00266D1E">
        <w:rPr>
          <w:rFonts w:asciiTheme="minorHAnsi" w:eastAsia="Arial" w:hAnsiTheme="minorHAnsi" w:cstheme="minorHAnsi"/>
          <w:sz w:val="22"/>
          <w:szCs w:val="22"/>
        </w:rPr>
        <w:t xml:space="preserve"> I </w:t>
      </w:r>
    </w:p>
    <w:p w14:paraId="6B7676C9" w14:textId="77777777" w:rsidR="006A0DAF" w:rsidRPr="00266D1E" w:rsidRDefault="00ED38FA" w:rsidP="00126876">
      <w:pPr>
        <w:pStyle w:val="Style"/>
        <w:numPr>
          <w:ilvl w:val="0"/>
          <w:numId w:val="1"/>
        </w:numPr>
        <w:spacing w:line="341" w:lineRule="atLeast"/>
        <w:ind w:left="739" w:right="24" w:hanging="35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zajištění 4 druhů hlavních hotových jídel </w:t>
      </w:r>
    </w:p>
    <w:p w14:paraId="3AB7F85A" w14:textId="77777777" w:rsidR="006A0DAF" w:rsidRPr="00266D1E" w:rsidRDefault="00ED38FA" w:rsidP="00126876">
      <w:pPr>
        <w:pStyle w:val="Style"/>
        <w:numPr>
          <w:ilvl w:val="0"/>
          <w:numId w:val="1"/>
        </w:numPr>
        <w:spacing w:line="341" w:lineRule="atLeast"/>
        <w:ind w:left="739" w:right="24" w:hanging="36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zajištění 2 druhů dietního hlavního </w:t>
      </w:r>
      <w:r w:rsidR="00557897" w:rsidRPr="00266D1E">
        <w:rPr>
          <w:rFonts w:asciiTheme="minorHAnsi" w:eastAsia="Arial" w:hAnsiTheme="minorHAnsi" w:cstheme="minorHAnsi"/>
          <w:sz w:val="22"/>
          <w:szCs w:val="22"/>
        </w:rPr>
        <w:t>jídla – pro</w:t>
      </w:r>
      <w:r w:rsidRPr="00266D1E">
        <w:rPr>
          <w:rFonts w:asciiTheme="minorHAnsi" w:eastAsia="Arial" w:hAnsiTheme="minorHAnsi" w:cstheme="minorHAnsi"/>
          <w:sz w:val="22"/>
          <w:szCs w:val="22"/>
        </w:rPr>
        <w:t xml:space="preserve"> žlučníkovou dietu a diabetické jídlo </w:t>
      </w:r>
    </w:p>
    <w:p w14:paraId="3EBF6DEF"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76049EC4" w14:textId="622D9431" w:rsidR="00F03161" w:rsidRPr="00266D1E" w:rsidRDefault="00F03161" w:rsidP="00126876">
      <w:pPr>
        <w:pStyle w:val="Style"/>
        <w:spacing w:line="336" w:lineRule="atLeast"/>
        <w:ind w:left="5"/>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Všechna jídla budou dodávána ve vakuovaných jednorázových obalech uložených v termoboxech (max. po 50 ks), které odpovídají způsobu uchování jídel dle platných právních předpisů</w:t>
      </w:r>
      <w:r w:rsidR="00ED38FA" w:rsidRPr="00266D1E">
        <w:rPr>
          <w:rFonts w:asciiTheme="minorHAnsi" w:eastAsia="Arial" w:hAnsiTheme="minorHAnsi" w:cstheme="minorHAnsi"/>
          <w:sz w:val="22"/>
          <w:szCs w:val="22"/>
        </w:rPr>
        <w:t xml:space="preserve">. </w:t>
      </w:r>
      <w:r w:rsidR="003C3BB3" w:rsidRPr="00266D1E">
        <w:rPr>
          <w:rFonts w:asciiTheme="minorHAnsi" w:eastAsia="Arial" w:hAnsiTheme="minorHAnsi" w:cstheme="minorHAnsi"/>
          <w:sz w:val="22"/>
          <w:szCs w:val="22"/>
        </w:rPr>
        <w:t xml:space="preserve">Termoboxy, příp. jiné přepravní a expediční nádoby budou zadavatelem vráceny </w:t>
      </w:r>
      <w:r w:rsidR="003C3BB3" w:rsidRPr="00266D1E">
        <w:rPr>
          <w:rFonts w:asciiTheme="minorHAnsi" w:eastAsia="Arial" w:hAnsiTheme="minorHAnsi" w:cstheme="minorHAnsi"/>
          <w:sz w:val="22"/>
          <w:szCs w:val="22"/>
        </w:rPr>
        <w:lastRenderedPageBreak/>
        <w:t>následující pracovní den v rámci převzetí jídel na tento den. Mytí těchto boxů/nádob zajišťuje dodavatel.</w:t>
      </w:r>
    </w:p>
    <w:p w14:paraId="4A62D25B" w14:textId="77777777" w:rsidR="00000358" w:rsidRPr="00266D1E" w:rsidRDefault="00000358" w:rsidP="00126876">
      <w:pPr>
        <w:pStyle w:val="Style"/>
        <w:spacing w:line="336" w:lineRule="atLeast"/>
        <w:ind w:left="5"/>
        <w:jc w:val="both"/>
        <w:textAlignment w:val="baseline"/>
        <w:rPr>
          <w:rFonts w:asciiTheme="minorHAnsi" w:eastAsia="Arial" w:hAnsiTheme="minorHAnsi" w:cstheme="minorHAnsi"/>
          <w:sz w:val="22"/>
          <w:szCs w:val="22"/>
        </w:rPr>
      </w:pPr>
    </w:p>
    <w:p w14:paraId="1AD00434" w14:textId="496A8E66" w:rsidR="00000358" w:rsidRPr="00266D1E" w:rsidRDefault="00000358" w:rsidP="00126876">
      <w:pPr>
        <w:pStyle w:val="Style"/>
        <w:spacing w:line="336" w:lineRule="atLeast"/>
        <w:ind w:left="5"/>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Dodaná jídla budou mít zaručenou dobu spotřeby minimálně 24 hodin od dodání jídel zadavateli</w:t>
      </w:r>
      <w:r w:rsidR="00266D1E">
        <w:rPr>
          <w:rFonts w:asciiTheme="minorHAnsi" w:eastAsia="Arial" w:hAnsiTheme="minorHAnsi" w:cstheme="minorHAnsi"/>
          <w:sz w:val="22"/>
          <w:szCs w:val="22"/>
        </w:rPr>
        <w:t>.</w:t>
      </w:r>
    </w:p>
    <w:p w14:paraId="702E8DBD" w14:textId="77777777" w:rsidR="003C3BB3" w:rsidRPr="00266D1E" w:rsidRDefault="003C3BB3" w:rsidP="00126876">
      <w:pPr>
        <w:pStyle w:val="Style"/>
        <w:spacing w:line="336" w:lineRule="atLeast"/>
        <w:ind w:left="5"/>
        <w:jc w:val="both"/>
        <w:textAlignment w:val="baseline"/>
        <w:rPr>
          <w:rFonts w:asciiTheme="minorHAnsi" w:eastAsia="Arial" w:hAnsiTheme="minorHAnsi" w:cstheme="minorHAnsi"/>
          <w:sz w:val="22"/>
          <w:szCs w:val="22"/>
        </w:rPr>
      </w:pPr>
    </w:p>
    <w:p w14:paraId="50E9507A" w14:textId="7422A55B" w:rsidR="006A0DAF" w:rsidRPr="00266D1E" w:rsidRDefault="00ED38FA" w:rsidP="00126876">
      <w:pPr>
        <w:pStyle w:val="Style"/>
        <w:spacing w:line="336" w:lineRule="atLeast"/>
        <w:ind w:left="5"/>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Součástí </w:t>
      </w:r>
      <w:r w:rsidR="003C3BB3" w:rsidRPr="00266D1E">
        <w:rPr>
          <w:rFonts w:asciiTheme="minorHAnsi" w:eastAsia="Arial" w:hAnsiTheme="minorHAnsi" w:cstheme="minorHAnsi"/>
          <w:sz w:val="22"/>
          <w:szCs w:val="22"/>
        </w:rPr>
        <w:t xml:space="preserve">veřejné </w:t>
      </w:r>
      <w:r w:rsidRPr="00266D1E">
        <w:rPr>
          <w:rFonts w:asciiTheme="minorHAnsi" w:eastAsia="Arial" w:hAnsiTheme="minorHAnsi" w:cstheme="minorHAnsi"/>
          <w:sz w:val="22"/>
          <w:szCs w:val="22"/>
        </w:rPr>
        <w:t>zakázky je</w:t>
      </w:r>
      <w:r w:rsidR="003749FC"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i doprava jídel na zadavatelem určené místo. </w:t>
      </w:r>
    </w:p>
    <w:p w14:paraId="21C12C51" w14:textId="77777777" w:rsidR="007E67C9" w:rsidRPr="00266D1E" w:rsidRDefault="007E67C9" w:rsidP="007E67C9">
      <w:pPr>
        <w:pStyle w:val="Style"/>
        <w:spacing w:line="379" w:lineRule="atLeast"/>
        <w:jc w:val="both"/>
        <w:rPr>
          <w:rFonts w:asciiTheme="minorHAnsi" w:hAnsiTheme="minorHAnsi" w:cstheme="minorHAnsi"/>
          <w:sz w:val="22"/>
          <w:szCs w:val="22"/>
        </w:rPr>
      </w:pPr>
    </w:p>
    <w:p w14:paraId="0ACDEAA8" w14:textId="77777777" w:rsidR="00850F2D" w:rsidRPr="00266D1E" w:rsidRDefault="00ED38FA" w:rsidP="0090502F">
      <w:pPr>
        <w:pStyle w:val="Style"/>
        <w:numPr>
          <w:ilvl w:val="0"/>
          <w:numId w:val="28"/>
        </w:numPr>
        <w:spacing w:line="53" w:lineRule="atLeast"/>
        <w:ind w:right="38"/>
        <w:jc w:val="both"/>
        <w:textAlignment w:val="baseline"/>
        <w:rPr>
          <w:rFonts w:asciiTheme="minorHAnsi" w:hAnsiTheme="minorHAnsi" w:cstheme="minorHAnsi"/>
          <w:sz w:val="22"/>
          <w:szCs w:val="22"/>
          <w:u w:val="single"/>
        </w:rPr>
      </w:pPr>
      <w:r w:rsidRPr="00266D1E">
        <w:rPr>
          <w:rFonts w:asciiTheme="minorHAnsi" w:eastAsia="Arial" w:hAnsiTheme="minorHAnsi" w:cstheme="minorHAnsi"/>
          <w:sz w:val="22"/>
          <w:szCs w:val="22"/>
          <w:u w:val="single"/>
        </w:rPr>
        <w:t xml:space="preserve">Ceny jídla </w:t>
      </w:r>
    </w:p>
    <w:p w14:paraId="18AFF099" w14:textId="77777777" w:rsidR="008F0685" w:rsidRPr="00266D1E" w:rsidRDefault="008F0685" w:rsidP="008F0685">
      <w:pPr>
        <w:pStyle w:val="Style"/>
        <w:spacing w:line="53" w:lineRule="atLeast"/>
        <w:ind w:left="720" w:right="38"/>
        <w:jc w:val="both"/>
        <w:textAlignment w:val="baseline"/>
        <w:rPr>
          <w:rFonts w:asciiTheme="minorHAnsi" w:hAnsiTheme="minorHAnsi" w:cstheme="minorHAnsi"/>
          <w:sz w:val="22"/>
          <w:szCs w:val="22"/>
        </w:rPr>
      </w:pPr>
    </w:p>
    <w:p w14:paraId="30ADCE96" w14:textId="4EC58014" w:rsidR="006A0DAF" w:rsidRPr="00266D1E" w:rsidRDefault="00ED38FA" w:rsidP="00ED0531">
      <w:pPr>
        <w:pStyle w:val="Style"/>
        <w:spacing w:line="360" w:lineRule="auto"/>
        <w:ind w:right="38"/>
        <w:jc w:val="both"/>
        <w:textAlignment w:val="baseline"/>
        <w:rPr>
          <w:rFonts w:asciiTheme="minorHAnsi" w:eastAsia="Arial" w:hAnsiTheme="minorHAnsi" w:cstheme="minorHAnsi"/>
          <w:b/>
          <w:sz w:val="22"/>
          <w:szCs w:val="22"/>
        </w:rPr>
      </w:pPr>
      <w:r w:rsidRPr="00266D1E">
        <w:rPr>
          <w:rFonts w:asciiTheme="minorHAnsi" w:eastAsia="Arial" w:hAnsiTheme="minorHAnsi" w:cstheme="minorHAnsi"/>
          <w:b/>
          <w:sz w:val="22"/>
          <w:szCs w:val="22"/>
        </w:rPr>
        <w:t xml:space="preserve">Cena hlavního jídla a polévky </w:t>
      </w:r>
      <w:r w:rsidR="00801E61" w:rsidRPr="00266D1E">
        <w:rPr>
          <w:rFonts w:asciiTheme="minorHAnsi" w:eastAsia="Arial" w:hAnsiTheme="minorHAnsi" w:cstheme="minorHAnsi"/>
          <w:b/>
          <w:sz w:val="22"/>
          <w:szCs w:val="22"/>
        </w:rPr>
        <w:t>nepřevýší částku 50,- Kč</w:t>
      </w:r>
      <w:r w:rsidRPr="00266D1E">
        <w:rPr>
          <w:rFonts w:asciiTheme="minorHAnsi" w:eastAsia="Arial" w:hAnsiTheme="minorHAnsi" w:cstheme="minorHAnsi"/>
          <w:b/>
          <w:sz w:val="22"/>
          <w:szCs w:val="22"/>
        </w:rPr>
        <w:t xml:space="preserve"> včetně DPH</w:t>
      </w:r>
      <w:r w:rsidR="009307E2" w:rsidRPr="00266D1E">
        <w:rPr>
          <w:rFonts w:asciiTheme="minorHAnsi" w:eastAsia="Arial" w:hAnsiTheme="minorHAnsi" w:cstheme="minorHAnsi"/>
          <w:b/>
          <w:sz w:val="22"/>
          <w:szCs w:val="22"/>
        </w:rPr>
        <w:t>, zároveň cena hlavního jídla a polévky nebude nižší než 45,- Kč včetně DPH</w:t>
      </w:r>
      <w:r w:rsidRPr="00266D1E">
        <w:rPr>
          <w:rFonts w:asciiTheme="minorHAnsi" w:eastAsia="Arial" w:hAnsiTheme="minorHAnsi" w:cstheme="minorHAnsi"/>
          <w:b/>
          <w:sz w:val="22"/>
          <w:szCs w:val="22"/>
        </w:rPr>
        <w:t xml:space="preserve">. </w:t>
      </w:r>
    </w:p>
    <w:p w14:paraId="09CF63AC" w14:textId="217FE7CC" w:rsidR="003619EB" w:rsidRPr="00266D1E" w:rsidRDefault="003619EB" w:rsidP="003619EB">
      <w:pPr>
        <w:pStyle w:val="Style"/>
        <w:ind w:right="40"/>
        <w:jc w:val="both"/>
        <w:textAlignment w:val="baseline"/>
        <w:rPr>
          <w:rFonts w:asciiTheme="minorHAnsi" w:eastAsia="Arial" w:hAnsiTheme="minorHAnsi" w:cstheme="minorHAnsi"/>
          <w:b/>
          <w:sz w:val="22"/>
          <w:szCs w:val="22"/>
        </w:rPr>
      </w:pPr>
    </w:p>
    <w:p w14:paraId="16DB2264" w14:textId="5F105512" w:rsidR="008F0685" w:rsidRPr="00266D1E" w:rsidRDefault="003619EB" w:rsidP="00126876">
      <w:pPr>
        <w:pStyle w:val="Style"/>
        <w:spacing w:line="336" w:lineRule="atLeast"/>
        <w:jc w:val="both"/>
        <w:textAlignment w:val="baseline"/>
        <w:rPr>
          <w:rFonts w:asciiTheme="minorHAnsi" w:eastAsia="Arial" w:hAnsiTheme="minorHAnsi" w:cstheme="minorHAnsi"/>
          <w:b/>
          <w:sz w:val="22"/>
          <w:szCs w:val="22"/>
        </w:rPr>
      </w:pPr>
      <w:r w:rsidRPr="00266D1E">
        <w:rPr>
          <w:rFonts w:asciiTheme="minorHAnsi" w:eastAsia="Arial" w:hAnsiTheme="minorHAnsi" w:cstheme="minorHAnsi"/>
          <w:b/>
          <w:sz w:val="22"/>
          <w:szCs w:val="22"/>
        </w:rPr>
        <w:t>Nabídkovou cenu hlavního jídla a polévky, která bude nižší než 45,- Kč včetně DPH, bude zadavatel považovat za mimořádně nízkou nabídkovou cenu ve smyslu § 113 odst. 2 písm. a) zákona.</w:t>
      </w:r>
    </w:p>
    <w:p w14:paraId="31F64071" w14:textId="77777777" w:rsidR="003619EB" w:rsidRPr="00266D1E" w:rsidRDefault="003619EB" w:rsidP="00126876">
      <w:pPr>
        <w:pStyle w:val="Style"/>
        <w:spacing w:line="336" w:lineRule="atLeast"/>
        <w:jc w:val="both"/>
        <w:textAlignment w:val="baseline"/>
        <w:rPr>
          <w:rFonts w:asciiTheme="minorHAnsi" w:eastAsia="Arial" w:hAnsiTheme="minorHAnsi" w:cstheme="minorHAnsi"/>
          <w:sz w:val="22"/>
          <w:szCs w:val="22"/>
        </w:rPr>
      </w:pPr>
    </w:p>
    <w:p w14:paraId="6FC31E42" w14:textId="77777777" w:rsidR="006A0DAF" w:rsidRPr="00266D1E" w:rsidRDefault="00ED38FA" w:rsidP="00126876">
      <w:pPr>
        <w:pStyle w:val="Style"/>
        <w:spacing w:line="336" w:lineRule="atLeast"/>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V ceně jídla jdou již zahrnuty veškeré náklady s dodáním související (doprava, obaly, tvorba jídelníčků atd.) </w:t>
      </w:r>
    </w:p>
    <w:p w14:paraId="2B6CB234"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03FD41D9" w14:textId="77777777" w:rsidR="006A0DAF" w:rsidRPr="00266D1E" w:rsidRDefault="00ED38FA" w:rsidP="00E4277E">
      <w:pPr>
        <w:pStyle w:val="Style"/>
        <w:spacing w:line="360" w:lineRule="auto"/>
        <w:ind w:left="1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Změny cen jsou možné pouze </w:t>
      </w:r>
    </w:p>
    <w:p w14:paraId="25D3C3DA" w14:textId="77777777" w:rsidR="006A0DAF" w:rsidRPr="00266D1E" w:rsidRDefault="00ED38FA" w:rsidP="00E4277E">
      <w:pPr>
        <w:pStyle w:val="Style"/>
        <w:numPr>
          <w:ilvl w:val="0"/>
          <w:numId w:val="2"/>
        </w:numPr>
        <w:spacing w:line="360" w:lineRule="auto"/>
        <w:ind w:left="749" w:hanging="35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v souvislosti se změnou daňových předpisů týkajících se DPH, ve výši odpovídající zvýšení nebo snížení DPH. Výše DPH bude na daňovém dokladu uvedena vždy ve výši dle platných právních předpisů pro dané období, </w:t>
      </w:r>
    </w:p>
    <w:p w14:paraId="480D4781" w14:textId="77777777" w:rsidR="006A0DAF" w:rsidRPr="00266D1E" w:rsidRDefault="00ED38FA" w:rsidP="00E4277E">
      <w:pPr>
        <w:pStyle w:val="Style"/>
        <w:numPr>
          <w:ilvl w:val="0"/>
          <w:numId w:val="2"/>
        </w:numPr>
        <w:spacing w:line="360" w:lineRule="auto"/>
        <w:ind w:left="744" w:hanging="36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a dále v souvislosti s vyhrazenými změnami závazku dle § 100 zákona, které jsou blíže popsány v bodě 17 této ZD. </w:t>
      </w:r>
    </w:p>
    <w:p w14:paraId="407CFA61" w14:textId="77777777" w:rsidR="005A1DE9" w:rsidRPr="00266D1E" w:rsidRDefault="005A1DE9" w:rsidP="005A1DE9">
      <w:pPr>
        <w:pStyle w:val="Style"/>
        <w:spacing w:line="0" w:lineRule="atLeast"/>
        <w:ind w:left="744"/>
        <w:jc w:val="both"/>
        <w:textAlignment w:val="baseline"/>
        <w:rPr>
          <w:rFonts w:asciiTheme="minorHAnsi" w:eastAsia="Arial" w:hAnsiTheme="minorHAnsi" w:cstheme="minorHAnsi"/>
          <w:sz w:val="22"/>
          <w:szCs w:val="22"/>
        </w:rPr>
      </w:pPr>
    </w:p>
    <w:p w14:paraId="159E1EE7" w14:textId="77777777" w:rsidR="005A1DE9" w:rsidRPr="00266D1E" w:rsidRDefault="005A1DE9" w:rsidP="005A1DE9">
      <w:pPr>
        <w:pStyle w:val="Style"/>
        <w:spacing w:line="0" w:lineRule="atLeast"/>
        <w:ind w:left="744"/>
        <w:jc w:val="both"/>
        <w:textAlignment w:val="baseline"/>
        <w:rPr>
          <w:rFonts w:asciiTheme="minorHAnsi" w:hAnsiTheme="minorHAnsi" w:cstheme="minorHAnsi"/>
          <w:sz w:val="22"/>
          <w:szCs w:val="22"/>
        </w:rPr>
      </w:pPr>
    </w:p>
    <w:p w14:paraId="6E143837" w14:textId="77777777" w:rsidR="006A0DAF" w:rsidRPr="00266D1E" w:rsidRDefault="00ED38FA" w:rsidP="00191EBA">
      <w:pPr>
        <w:pStyle w:val="Style"/>
        <w:numPr>
          <w:ilvl w:val="0"/>
          <w:numId w:val="28"/>
        </w:numPr>
        <w:spacing w:line="254" w:lineRule="atLeast"/>
        <w:ind w:right="38"/>
        <w:jc w:val="both"/>
        <w:textAlignment w:val="baseline"/>
        <w:rPr>
          <w:rFonts w:asciiTheme="minorHAnsi" w:eastAsia="Arial" w:hAnsiTheme="minorHAnsi" w:cstheme="minorHAnsi"/>
          <w:sz w:val="22"/>
          <w:szCs w:val="22"/>
          <w:u w:val="single"/>
        </w:rPr>
      </w:pPr>
      <w:r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u w:val="single"/>
        </w:rPr>
        <w:t xml:space="preserve">Povinnosti dodavatele </w:t>
      </w:r>
    </w:p>
    <w:p w14:paraId="18BD8DF2" w14:textId="77777777" w:rsidR="008F0685" w:rsidRPr="00266D1E" w:rsidRDefault="008F0685" w:rsidP="00126876">
      <w:pPr>
        <w:pStyle w:val="Style"/>
        <w:spacing w:line="230" w:lineRule="atLeast"/>
        <w:jc w:val="both"/>
        <w:textAlignment w:val="baseline"/>
        <w:rPr>
          <w:rFonts w:asciiTheme="minorHAnsi" w:eastAsia="Arial" w:hAnsiTheme="minorHAnsi" w:cstheme="minorHAnsi"/>
          <w:sz w:val="22"/>
          <w:szCs w:val="22"/>
        </w:rPr>
      </w:pPr>
    </w:p>
    <w:p w14:paraId="3AFB290C" w14:textId="77777777" w:rsidR="006A0DAF" w:rsidRPr="00266D1E" w:rsidRDefault="00ED38FA" w:rsidP="00E4277E">
      <w:pPr>
        <w:pStyle w:val="Style"/>
        <w:spacing w:line="360" w:lineRule="auto"/>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Dodavatel se zaváže k dodržení následujících podmínek: </w:t>
      </w:r>
    </w:p>
    <w:p w14:paraId="50628AAC" w14:textId="77777777" w:rsidR="006A0DAF" w:rsidRPr="00266D1E" w:rsidRDefault="00ED38FA" w:rsidP="00E4277E">
      <w:pPr>
        <w:pStyle w:val="Style"/>
        <w:numPr>
          <w:ilvl w:val="0"/>
          <w:numId w:val="3"/>
        </w:numPr>
        <w:spacing w:before="4" w:line="360" w:lineRule="auto"/>
        <w:ind w:left="706" w:right="24" w:hanging="36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ke garanci výše ceny při zachování požadované kvality jídel (kvalita surovin, váhy masa apod.) minimálně po dobu jednoho roku od podpisu smlouvy, s tím, že potvrzení nebo změny ceny pro následující rok proběhnou formou dodatku ke smlouvě, </w:t>
      </w:r>
    </w:p>
    <w:p w14:paraId="6F6ED61A" w14:textId="77777777" w:rsidR="006A0DAF" w:rsidRPr="00266D1E" w:rsidRDefault="00ED38FA" w:rsidP="00E4277E">
      <w:pPr>
        <w:pStyle w:val="Style"/>
        <w:numPr>
          <w:ilvl w:val="0"/>
          <w:numId w:val="3"/>
        </w:numPr>
        <w:spacing w:before="4" w:line="360" w:lineRule="auto"/>
        <w:ind w:left="706" w:right="24" w:hanging="35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umožnit na základě předchozího požadavku vstup do přípravných prostor osobě pověřené zadavatelem k provedení kontroly tak, aby mohlo dojít ke kontrole dodržování hygienických předpisů při přípravě jídla, </w:t>
      </w:r>
    </w:p>
    <w:p w14:paraId="0A1899B0" w14:textId="77777777" w:rsidR="006A0DAF" w:rsidRPr="00266D1E" w:rsidRDefault="00ED38FA" w:rsidP="00E4277E">
      <w:pPr>
        <w:pStyle w:val="Style"/>
        <w:numPr>
          <w:ilvl w:val="0"/>
          <w:numId w:val="3"/>
        </w:numPr>
        <w:spacing w:line="360" w:lineRule="auto"/>
        <w:ind w:left="701" w:hanging="35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včas předávat stravu a jídelníčky, </w:t>
      </w:r>
    </w:p>
    <w:p w14:paraId="6CCC9A53" w14:textId="77777777" w:rsidR="006A0DAF" w:rsidRPr="00266D1E" w:rsidRDefault="00ED38FA" w:rsidP="00E4277E">
      <w:pPr>
        <w:pStyle w:val="Style"/>
        <w:numPr>
          <w:ilvl w:val="0"/>
          <w:numId w:val="3"/>
        </w:numPr>
        <w:spacing w:line="360" w:lineRule="auto"/>
        <w:ind w:left="701" w:hanging="35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včas a bezodkladně předávat faktury za odebrané obědy, </w:t>
      </w:r>
    </w:p>
    <w:p w14:paraId="0049547F" w14:textId="77777777" w:rsidR="006A0DAF" w:rsidRPr="00266D1E" w:rsidRDefault="00ED38FA" w:rsidP="00E4277E">
      <w:pPr>
        <w:pStyle w:val="Style"/>
        <w:numPr>
          <w:ilvl w:val="0"/>
          <w:numId w:val="3"/>
        </w:numPr>
        <w:spacing w:before="4" w:line="360" w:lineRule="auto"/>
        <w:ind w:left="706" w:right="24" w:hanging="35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v průběhu přípravy a dopravy jídel dodržovat všechny závazné předpisy pro oblast stravování, nedodržování těchto předpisů je důvodem k výpovědi smlouvy ze strany </w:t>
      </w:r>
      <w:r w:rsidRPr="00266D1E">
        <w:rPr>
          <w:rFonts w:asciiTheme="minorHAnsi" w:eastAsia="Arial" w:hAnsiTheme="minorHAnsi" w:cstheme="minorHAnsi"/>
          <w:sz w:val="22"/>
          <w:szCs w:val="22"/>
        </w:rPr>
        <w:lastRenderedPageBreak/>
        <w:t xml:space="preserve">zadavatele. </w:t>
      </w:r>
    </w:p>
    <w:p w14:paraId="183B46CF" w14:textId="77777777" w:rsidR="006A0DAF" w:rsidRPr="00266D1E" w:rsidRDefault="006A0DAF" w:rsidP="00126876">
      <w:pPr>
        <w:pStyle w:val="Style"/>
        <w:spacing w:line="420" w:lineRule="atLeast"/>
        <w:jc w:val="both"/>
        <w:rPr>
          <w:rFonts w:asciiTheme="minorHAnsi" w:hAnsiTheme="minorHAnsi" w:cstheme="minorHAnsi"/>
          <w:sz w:val="22"/>
          <w:szCs w:val="22"/>
        </w:rPr>
      </w:pPr>
    </w:p>
    <w:p w14:paraId="35182F4B" w14:textId="77777777" w:rsidR="006A0DAF" w:rsidRPr="00266D1E" w:rsidRDefault="00ED38FA" w:rsidP="00126876">
      <w:pPr>
        <w:pStyle w:val="Style"/>
        <w:spacing w:line="230" w:lineRule="atLeast"/>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Podrobná specifikace předmětu plnění je uvedena ve smlouvě, která je přílohou č. 2 této ZD. </w:t>
      </w:r>
    </w:p>
    <w:p w14:paraId="7BDB2C03"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2234645B" w14:textId="77777777" w:rsidR="006A0DAF" w:rsidRPr="00266D1E" w:rsidRDefault="00ED38FA" w:rsidP="00126876">
      <w:pPr>
        <w:pStyle w:val="Style"/>
        <w:spacing w:line="230" w:lineRule="atLeast"/>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u w:val="single"/>
        </w:rPr>
        <w:t xml:space="preserve">Předpokládaná hodnota veřejné zakázky </w:t>
      </w:r>
    </w:p>
    <w:p w14:paraId="4EFAB4E0"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02F9C999" w14:textId="77777777" w:rsidR="006A0DAF" w:rsidRPr="00266D1E" w:rsidRDefault="00ED38FA" w:rsidP="00053818">
      <w:pPr>
        <w:pStyle w:val="Style"/>
        <w:tabs>
          <w:tab w:val="left" w:pos="5"/>
          <w:tab w:val="left" w:leader="dot" w:pos="5923"/>
        </w:tabs>
        <w:spacing w:line="235" w:lineRule="atLeast"/>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ab/>
        <w:t xml:space="preserve">Předpokládaná hodnota veřejné zakázky </w:t>
      </w:r>
      <w:r w:rsidR="00053818" w:rsidRPr="00266D1E">
        <w:rPr>
          <w:rFonts w:asciiTheme="minorHAnsi" w:eastAsia="Arial" w:hAnsiTheme="minorHAnsi" w:cstheme="minorHAnsi"/>
          <w:sz w:val="22"/>
          <w:szCs w:val="22"/>
        </w:rPr>
        <w:t>činí 20.000.000</w:t>
      </w:r>
      <w:r w:rsidRPr="00266D1E">
        <w:rPr>
          <w:rFonts w:asciiTheme="minorHAnsi" w:eastAsia="Arial" w:hAnsiTheme="minorHAnsi" w:cstheme="minorHAnsi"/>
          <w:sz w:val="22"/>
          <w:szCs w:val="22"/>
        </w:rPr>
        <w:t xml:space="preserve">,- Kč bez DPH (za 4 roky plnění smlouvy). </w:t>
      </w:r>
    </w:p>
    <w:p w14:paraId="43B7AC5A"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785BD442" w14:textId="77777777" w:rsidR="00546FDE" w:rsidRPr="00266D1E" w:rsidRDefault="00546FDE" w:rsidP="00126876">
      <w:pPr>
        <w:pStyle w:val="Style"/>
        <w:spacing w:line="380" w:lineRule="atLeast"/>
        <w:jc w:val="both"/>
        <w:rPr>
          <w:rFonts w:asciiTheme="minorHAnsi" w:hAnsiTheme="minorHAnsi" w:cstheme="minorHAnsi"/>
          <w:sz w:val="22"/>
          <w:szCs w:val="22"/>
        </w:rPr>
      </w:pPr>
    </w:p>
    <w:p w14:paraId="75EAD778" w14:textId="77777777" w:rsidR="006A0DAF" w:rsidRPr="00266D1E" w:rsidRDefault="00ED38FA" w:rsidP="00191EBA">
      <w:pPr>
        <w:pStyle w:val="Style"/>
        <w:numPr>
          <w:ilvl w:val="0"/>
          <w:numId w:val="21"/>
        </w:numPr>
        <w:tabs>
          <w:tab w:val="left" w:pos="5"/>
          <w:tab w:val="left" w:pos="709"/>
        </w:tabs>
        <w:spacing w:line="245" w:lineRule="atLeast"/>
        <w:ind w:left="709" w:hanging="709"/>
        <w:jc w:val="both"/>
        <w:textAlignment w:val="baseline"/>
        <w:rPr>
          <w:rFonts w:asciiTheme="minorHAnsi" w:eastAsia="Arial" w:hAnsiTheme="minorHAnsi" w:cstheme="minorHAnsi"/>
          <w:b/>
          <w:sz w:val="22"/>
          <w:szCs w:val="22"/>
        </w:rPr>
      </w:pPr>
      <w:r w:rsidRPr="00266D1E">
        <w:rPr>
          <w:rFonts w:asciiTheme="minorHAnsi" w:eastAsia="Arial" w:hAnsiTheme="minorHAnsi" w:cstheme="minorHAnsi"/>
          <w:b/>
          <w:sz w:val="22"/>
          <w:szCs w:val="22"/>
        </w:rPr>
        <w:t xml:space="preserve">Doba plnění a místo plnění veřejné zakázky </w:t>
      </w:r>
    </w:p>
    <w:p w14:paraId="4D58FB39"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69AA9172" w14:textId="77777777" w:rsidR="006A0DAF" w:rsidRPr="00266D1E" w:rsidRDefault="00ED38FA" w:rsidP="00D81EBB">
      <w:pPr>
        <w:pStyle w:val="Style"/>
        <w:numPr>
          <w:ilvl w:val="0"/>
          <w:numId w:val="23"/>
        </w:numPr>
        <w:spacing w:line="235" w:lineRule="atLeast"/>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u w:val="single"/>
        </w:rPr>
        <w:t>Doba účinnosti smlouvy a doba plnění veřejné zakázky</w:t>
      </w:r>
      <w:r w:rsidRPr="00266D1E">
        <w:rPr>
          <w:rFonts w:asciiTheme="minorHAnsi" w:eastAsia="Arial" w:hAnsiTheme="minorHAnsi" w:cstheme="minorHAnsi"/>
          <w:sz w:val="22"/>
          <w:szCs w:val="22"/>
        </w:rPr>
        <w:t xml:space="preserve">: </w:t>
      </w:r>
    </w:p>
    <w:p w14:paraId="4F9AB727"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7D712CDB" w14:textId="5E66EC28" w:rsidR="006A0DAF" w:rsidRPr="00266D1E" w:rsidRDefault="00ED38FA" w:rsidP="007E4845">
      <w:pPr>
        <w:pStyle w:val="Style"/>
        <w:spacing w:line="360" w:lineRule="auto"/>
        <w:ind w:left="1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Zadavatel hod</w:t>
      </w:r>
      <w:r w:rsidR="0077131D" w:rsidRPr="00266D1E">
        <w:rPr>
          <w:rFonts w:asciiTheme="minorHAnsi" w:eastAsia="Arial" w:hAnsiTheme="minorHAnsi" w:cstheme="minorHAnsi"/>
          <w:sz w:val="22"/>
          <w:szCs w:val="22"/>
        </w:rPr>
        <w:t xml:space="preserve">lá uzavřít smlouvu na </w:t>
      </w:r>
      <w:r w:rsidR="002F2ED1" w:rsidRPr="00266D1E">
        <w:rPr>
          <w:rFonts w:asciiTheme="minorHAnsi" w:eastAsia="Arial" w:hAnsiTheme="minorHAnsi" w:cstheme="minorHAnsi"/>
          <w:sz w:val="22"/>
          <w:szCs w:val="22"/>
        </w:rPr>
        <w:t>dobu neurčitou</w:t>
      </w:r>
      <w:r w:rsidR="00D81EBB" w:rsidRPr="00266D1E">
        <w:rPr>
          <w:rFonts w:asciiTheme="minorHAnsi" w:eastAsia="Arial" w:hAnsiTheme="minorHAnsi" w:cstheme="minorHAnsi"/>
          <w:sz w:val="22"/>
          <w:szCs w:val="22"/>
        </w:rPr>
        <w:t>, s předpokládaným termínem zahájení plnění od</w:t>
      </w:r>
      <w:r w:rsidR="007E4845" w:rsidRPr="00266D1E">
        <w:rPr>
          <w:rFonts w:asciiTheme="minorHAnsi" w:eastAsia="Arial" w:hAnsiTheme="minorHAnsi" w:cstheme="minorHAnsi"/>
          <w:sz w:val="22"/>
          <w:szCs w:val="22"/>
        </w:rPr>
        <w:t xml:space="preserve"> 1. 10. 2017.</w:t>
      </w:r>
    </w:p>
    <w:p w14:paraId="79D2B7A7" w14:textId="77777777" w:rsidR="006A0DAF" w:rsidRPr="00266D1E" w:rsidRDefault="006A0DAF" w:rsidP="00126876">
      <w:pPr>
        <w:pStyle w:val="Style"/>
        <w:spacing w:line="420" w:lineRule="atLeast"/>
        <w:jc w:val="both"/>
        <w:rPr>
          <w:rFonts w:asciiTheme="minorHAnsi" w:hAnsiTheme="minorHAnsi" w:cstheme="minorHAnsi"/>
          <w:sz w:val="22"/>
          <w:szCs w:val="22"/>
        </w:rPr>
      </w:pPr>
    </w:p>
    <w:p w14:paraId="23DC89AA" w14:textId="77777777" w:rsidR="006A0DAF" w:rsidRPr="00266D1E" w:rsidRDefault="00ED38FA" w:rsidP="00126876">
      <w:pPr>
        <w:pStyle w:val="Style"/>
        <w:spacing w:line="331" w:lineRule="atLeast"/>
        <w:ind w:left="1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Plnění bude zahájeno po podpisu smlouvy oběma smluvními stranami. Termín zahájení plnění veřejné zakázky je podmíněn řádným ukončením zadávacího řízení a podepsáním smlouvy</w:t>
      </w:r>
      <w:r w:rsidR="00557897"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s vybraným dodavatelem. </w:t>
      </w:r>
    </w:p>
    <w:p w14:paraId="5E9A0C4F"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56D70C76" w14:textId="77777777" w:rsidR="006A0DAF" w:rsidRPr="00266D1E" w:rsidRDefault="00ED38FA" w:rsidP="00191EBA">
      <w:pPr>
        <w:pStyle w:val="Style"/>
        <w:numPr>
          <w:ilvl w:val="0"/>
          <w:numId w:val="23"/>
        </w:numPr>
        <w:spacing w:line="235" w:lineRule="atLeast"/>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u w:val="single"/>
        </w:rPr>
        <w:t>Místo plnění veřejné zakázky</w:t>
      </w:r>
      <w:r w:rsidRPr="00266D1E">
        <w:rPr>
          <w:rFonts w:asciiTheme="minorHAnsi" w:eastAsia="Arial" w:hAnsiTheme="minorHAnsi" w:cstheme="minorHAnsi"/>
          <w:sz w:val="22"/>
          <w:szCs w:val="22"/>
        </w:rPr>
        <w:t xml:space="preserve">: </w:t>
      </w:r>
    </w:p>
    <w:p w14:paraId="1305FBF0"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679EDD55" w14:textId="620046E5" w:rsidR="00546FDE" w:rsidRPr="00266D1E" w:rsidRDefault="00ED38FA" w:rsidP="00D15F61">
      <w:pPr>
        <w:pStyle w:val="Style"/>
        <w:spacing w:line="331" w:lineRule="atLeast"/>
        <w:ind w:lef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Místem dodávky hotových </w:t>
      </w:r>
      <w:r w:rsidR="00E4277E" w:rsidRPr="00266D1E">
        <w:rPr>
          <w:rFonts w:asciiTheme="minorHAnsi" w:eastAsia="Arial" w:hAnsiTheme="minorHAnsi" w:cstheme="minorHAnsi"/>
          <w:sz w:val="22"/>
          <w:szCs w:val="22"/>
        </w:rPr>
        <w:t>jídel je</w:t>
      </w:r>
      <w:r w:rsidRPr="00266D1E">
        <w:rPr>
          <w:rFonts w:asciiTheme="minorHAnsi" w:eastAsia="Arial" w:hAnsiTheme="minorHAnsi" w:cstheme="minorHAnsi"/>
          <w:sz w:val="22"/>
          <w:szCs w:val="22"/>
        </w:rPr>
        <w:t xml:space="preserve"> Burešova</w:t>
      </w:r>
      <w:r w:rsidR="002F2ED1" w:rsidRPr="00266D1E">
        <w:rPr>
          <w:rFonts w:asciiTheme="minorHAnsi" w:eastAsia="Arial" w:hAnsiTheme="minorHAnsi" w:cstheme="minorHAnsi"/>
          <w:sz w:val="22"/>
          <w:szCs w:val="22"/>
        </w:rPr>
        <w:t xml:space="preserve"> 1151/12</w:t>
      </w:r>
      <w:r w:rsidRPr="00266D1E">
        <w:rPr>
          <w:rFonts w:asciiTheme="minorHAnsi" w:eastAsia="Arial" w:hAnsiTheme="minorHAnsi" w:cstheme="minorHAnsi"/>
          <w:sz w:val="22"/>
          <w:szCs w:val="22"/>
        </w:rPr>
        <w:t>, Praha 8</w:t>
      </w:r>
      <w:r w:rsidR="00E4277E" w:rsidRPr="00266D1E">
        <w:rPr>
          <w:rFonts w:asciiTheme="minorHAnsi" w:eastAsia="Arial" w:hAnsiTheme="minorHAnsi" w:cstheme="minorHAnsi"/>
          <w:sz w:val="22"/>
          <w:szCs w:val="22"/>
        </w:rPr>
        <w:t xml:space="preserve"> – Kobylisy</w:t>
      </w:r>
      <w:r w:rsidRPr="00266D1E">
        <w:rPr>
          <w:rFonts w:asciiTheme="minorHAnsi" w:eastAsia="Arial" w:hAnsiTheme="minorHAnsi" w:cstheme="minorHAnsi"/>
          <w:sz w:val="22"/>
          <w:szCs w:val="22"/>
        </w:rPr>
        <w:t>. Zadavatel si vyhrazuje právo</w:t>
      </w:r>
      <w:r w:rsidR="002F2ED1"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v průběhu plnění změnit místo dodávky, vždy se bude jednat o místo v rámci </w:t>
      </w:r>
      <w:r w:rsidR="00E4277E" w:rsidRPr="00266D1E">
        <w:rPr>
          <w:rFonts w:asciiTheme="minorHAnsi" w:eastAsia="Arial" w:hAnsiTheme="minorHAnsi" w:cstheme="minorHAnsi"/>
          <w:sz w:val="22"/>
          <w:szCs w:val="22"/>
        </w:rPr>
        <w:t xml:space="preserve">MČ </w:t>
      </w:r>
      <w:r w:rsidRPr="00266D1E">
        <w:rPr>
          <w:rFonts w:asciiTheme="minorHAnsi" w:eastAsia="Arial" w:hAnsiTheme="minorHAnsi" w:cstheme="minorHAnsi"/>
          <w:sz w:val="22"/>
          <w:szCs w:val="22"/>
        </w:rPr>
        <w:t>Prah</w:t>
      </w:r>
      <w:r w:rsidR="00E4277E" w:rsidRPr="00266D1E">
        <w:rPr>
          <w:rFonts w:asciiTheme="minorHAnsi" w:eastAsia="Arial" w:hAnsiTheme="minorHAnsi" w:cstheme="minorHAnsi"/>
          <w:sz w:val="22"/>
          <w:szCs w:val="22"/>
        </w:rPr>
        <w:t>a</w:t>
      </w:r>
      <w:r w:rsidRPr="00266D1E">
        <w:rPr>
          <w:rFonts w:asciiTheme="minorHAnsi" w:eastAsia="Arial" w:hAnsiTheme="minorHAnsi" w:cstheme="minorHAnsi"/>
          <w:sz w:val="22"/>
          <w:szCs w:val="22"/>
        </w:rPr>
        <w:t xml:space="preserve"> 8. </w:t>
      </w:r>
    </w:p>
    <w:p w14:paraId="549DFA17" w14:textId="77777777" w:rsidR="00D15F61" w:rsidRPr="00266D1E" w:rsidRDefault="00D15F61" w:rsidP="00D15F61">
      <w:pPr>
        <w:pStyle w:val="Style"/>
        <w:spacing w:line="331" w:lineRule="atLeast"/>
        <w:ind w:left="24"/>
        <w:jc w:val="both"/>
        <w:textAlignment w:val="baseline"/>
        <w:rPr>
          <w:rFonts w:asciiTheme="minorHAnsi" w:hAnsiTheme="minorHAnsi" w:cstheme="minorHAnsi"/>
          <w:sz w:val="22"/>
          <w:szCs w:val="22"/>
        </w:rPr>
      </w:pPr>
    </w:p>
    <w:p w14:paraId="4B9039FE" w14:textId="77777777" w:rsidR="00D15F61" w:rsidRPr="00266D1E" w:rsidRDefault="00D15F61" w:rsidP="00D15F61">
      <w:pPr>
        <w:pStyle w:val="Style"/>
        <w:spacing w:line="331" w:lineRule="atLeast"/>
        <w:ind w:left="24"/>
        <w:jc w:val="both"/>
        <w:textAlignment w:val="baseline"/>
        <w:rPr>
          <w:rFonts w:asciiTheme="minorHAnsi" w:hAnsiTheme="minorHAnsi" w:cstheme="minorHAnsi"/>
          <w:sz w:val="22"/>
          <w:szCs w:val="22"/>
        </w:rPr>
      </w:pPr>
    </w:p>
    <w:p w14:paraId="770DA5DA" w14:textId="77777777" w:rsidR="006A0DAF" w:rsidRPr="00266D1E" w:rsidRDefault="00ED38FA" w:rsidP="00191EBA">
      <w:pPr>
        <w:pStyle w:val="Style"/>
        <w:numPr>
          <w:ilvl w:val="0"/>
          <w:numId w:val="21"/>
        </w:numPr>
        <w:tabs>
          <w:tab w:val="left" w:pos="14"/>
          <w:tab w:val="left" w:pos="426"/>
        </w:tabs>
        <w:spacing w:line="245" w:lineRule="atLeast"/>
        <w:ind w:left="709" w:hanging="709"/>
        <w:jc w:val="both"/>
        <w:textAlignment w:val="baseline"/>
        <w:rPr>
          <w:rFonts w:asciiTheme="minorHAnsi" w:eastAsia="Arial" w:hAnsiTheme="minorHAnsi" w:cstheme="minorHAnsi"/>
          <w:b/>
          <w:sz w:val="22"/>
          <w:szCs w:val="22"/>
        </w:rPr>
      </w:pPr>
      <w:r w:rsidRPr="00266D1E">
        <w:rPr>
          <w:rFonts w:asciiTheme="minorHAnsi" w:eastAsia="Arial" w:hAnsiTheme="minorHAnsi" w:cstheme="minorHAnsi"/>
          <w:b/>
          <w:sz w:val="22"/>
          <w:szCs w:val="22"/>
        </w:rPr>
        <w:tab/>
        <w:t xml:space="preserve">Klasifikace předmětu veřejné zakázky </w:t>
      </w:r>
    </w:p>
    <w:p w14:paraId="61A0A191" w14:textId="77777777" w:rsidR="006A0DAF" w:rsidRPr="00266D1E" w:rsidRDefault="006A0DAF" w:rsidP="00126876">
      <w:pPr>
        <w:pStyle w:val="Style"/>
        <w:spacing w:line="400" w:lineRule="atLeast"/>
        <w:jc w:val="both"/>
        <w:rPr>
          <w:rFonts w:asciiTheme="minorHAnsi" w:hAnsiTheme="minorHAnsi" w:cstheme="minorHAnsi"/>
          <w:sz w:val="22"/>
          <w:szCs w:val="22"/>
        </w:rPr>
      </w:pPr>
    </w:p>
    <w:p w14:paraId="6A631DCD" w14:textId="77777777" w:rsidR="005A1DE9" w:rsidRPr="00266D1E" w:rsidRDefault="00546FDE" w:rsidP="005A1DE9">
      <w:pPr>
        <w:pStyle w:val="Style"/>
        <w:spacing w:line="360" w:lineRule="auto"/>
        <w:ind w:left="43" w:right="886"/>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Kód CPV: </w:t>
      </w:r>
      <w:r w:rsidR="005A1DE9" w:rsidRPr="00266D1E">
        <w:rPr>
          <w:rFonts w:asciiTheme="minorHAnsi" w:eastAsia="Arial" w:hAnsiTheme="minorHAnsi" w:cstheme="minorHAnsi"/>
          <w:sz w:val="22"/>
          <w:szCs w:val="22"/>
        </w:rPr>
        <w:tab/>
      </w:r>
      <w:r w:rsidRPr="00266D1E">
        <w:rPr>
          <w:rFonts w:asciiTheme="minorHAnsi" w:eastAsia="Arial" w:hAnsiTheme="minorHAnsi" w:cstheme="minorHAnsi"/>
          <w:sz w:val="22"/>
          <w:szCs w:val="22"/>
        </w:rPr>
        <w:t xml:space="preserve">55321000-6 Příprava </w:t>
      </w:r>
      <w:r w:rsidR="00ED38FA" w:rsidRPr="00266D1E">
        <w:rPr>
          <w:rFonts w:asciiTheme="minorHAnsi" w:eastAsia="Arial" w:hAnsiTheme="minorHAnsi" w:cstheme="minorHAnsi"/>
          <w:sz w:val="22"/>
          <w:szCs w:val="22"/>
        </w:rPr>
        <w:t xml:space="preserve">jídel </w:t>
      </w:r>
    </w:p>
    <w:p w14:paraId="777B316A" w14:textId="77777777" w:rsidR="006A0DAF" w:rsidRPr="00266D1E" w:rsidRDefault="00ED38FA" w:rsidP="005A1DE9">
      <w:pPr>
        <w:pStyle w:val="Style"/>
        <w:spacing w:line="360" w:lineRule="auto"/>
        <w:ind w:left="43" w:right="886"/>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K</w:t>
      </w:r>
      <w:r w:rsidR="005A1DE9" w:rsidRPr="00266D1E">
        <w:rPr>
          <w:rFonts w:asciiTheme="minorHAnsi" w:eastAsia="Arial" w:hAnsiTheme="minorHAnsi" w:cstheme="minorHAnsi"/>
          <w:sz w:val="22"/>
          <w:szCs w:val="22"/>
        </w:rPr>
        <w:t xml:space="preserve">ód CPV: </w:t>
      </w:r>
      <w:r w:rsidR="005A1DE9" w:rsidRPr="00266D1E">
        <w:rPr>
          <w:rFonts w:asciiTheme="minorHAnsi" w:eastAsia="Arial" w:hAnsiTheme="minorHAnsi" w:cstheme="minorHAnsi"/>
          <w:sz w:val="22"/>
          <w:szCs w:val="22"/>
        </w:rPr>
        <w:tab/>
        <w:t>55322000-3 Vaření jídel</w:t>
      </w:r>
    </w:p>
    <w:p w14:paraId="4C239795" w14:textId="77777777" w:rsidR="006A0DAF" w:rsidRPr="00266D1E" w:rsidRDefault="00ED38FA" w:rsidP="005A1DE9">
      <w:pPr>
        <w:pStyle w:val="Style"/>
        <w:spacing w:line="360" w:lineRule="auto"/>
        <w:ind w:right="24" w:firstLine="43"/>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Kód CPV: </w:t>
      </w:r>
      <w:r w:rsidR="005A1DE9" w:rsidRPr="00266D1E">
        <w:rPr>
          <w:rFonts w:asciiTheme="minorHAnsi" w:eastAsia="Arial" w:hAnsiTheme="minorHAnsi" w:cstheme="minorHAnsi"/>
          <w:sz w:val="22"/>
          <w:szCs w:val="22"/>
        </w:rPr>
        <w:tab/>
      </w:r>
      <w:r w:rsidRPr="00266D1E">
        <w:rPr>
          <w:rFonts w:asciiTheme="minorHAnsi" w:eastAsia="Arial" w:hAnsiTheme="minorHAnsi" w:cstheme="minorHAnsi"/>
          <w:sz w:val="22"/>
          <w:szCs w:val="22"/>
        </w:rPr>
        <w:t xml:space="preserve">55521200-0 Dodávka jídel </w:t>
      </w:r>
    </w:p>
    <w:p w14:paraId="0C7B1483" w14:textId="77777777" w:rsidR="006A0DAF" w:rsidRPr="00266D1E" w:rsidRDefault="006A0DAF" w:rsidP="00126876">
      <w:pPr>
        <w:pStyle w:val="Style"/>
        <w:spacing w:line="400" w:lineRule="atLeast"/>
        <w:jc w:val="both"/>
        <w:rPr>
          <w:rFonts w:asciiTheme="minorHAnsi" w:hAnsiTheme="minorHAnsi" w:cstheme="minorHAnsi"/>
          <w:sz w:val="22"/>
          <w:szCs w:val="22"/>
        </w:rPr>
      </w:pPr>
    </w:p>
    <w:p w14:paraId="68CE8FD9" w14:textId="77777777" w:rsidR="006A0DAF" w:rsidRPr="00266D1E" w:rsidRDefault="00ED38FA" w:rsidP="00191EBA">
      <w:pPr>
        <w:pStyle w:val="Style"/>
        <w:numPr>
          <w:ilvl w:val="0"/>
          <w:numId w:val="21"/>
        </w:numPr>
        <w:tabs>
          <w:tab w:val="left" w:pos="4"/>
          <w:tab w:val="left" w:pos="426"/>
        </w:tabs>
        <w:spacing w:line="245" w:lineRule="atLeast"/>
        <w:ind w:left="709" w:hanging="709"/>
        <w:jc w:val="both"/>
        <w:textAlignment w:val="baseline"/>
        <w:rPr>
          <w:rFonts w:asciiTheme="minorHAnsi" w:eastAsia="Arial" w:hAnsiTheme="minorHAnsi" w:cstheme="minorHAnsi"/>
          <w:b/>
          <w:sz w:val="22"/>
          <w:szCs w:val="22"/>
        </w:rPr>
      </w:pPr>
      <w:r w:rsidRPr="00266D1E">
        <w:rPr>
          <w:rFonts w:asciiTheme="minorHAnsi" w:eastAsia="Arial" w:hAnsiTheme="minorHAnsi" w:cstheme="minorHAnsi"/>
          <w:b/>
          <w:sz w:val="22"/>
          <w:szCs w:val="22"/>
        </w:rPr>
        <w:tab/>
        <w:t xml:space="preserve">Druh veřejné zakázky </w:t>
      </w:r>
    </w:p>
    <w:p w14:paraId="577162C1"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33E667AC" w14:textId="77777777" w:rsidR="006A0DAF" w:rsidRPr="00266D1E" w:rsidRDefault="00ED38FA" w:rsidP="00126876">
      <w:pPr>
        <w:pStyle w:val="Style"/>
        <w:spacing w:line="235" w:lineRule="atLeast"/>
        <w:ind w:left="10" w:righ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Veřejná zakázka na služby. </w:t>
      </w:r>
    </w:p>
    <w:p w14:paraId="2923F7FE"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63EDA230" w14:textId="77777777" w:rsidR="006A0DAF" w:rsidRPr="00266D1E" w:rsidRDefault="00ED38FA" w:rsidP="00191EBA">
      <w:pPr>
        <w:pStyle w:val="Style"/>
        <w:numPr>
          <w:ilvl w:val="0"/>
          <w:numId w:val="21"/>
        </w:numPr>
        <w:tabs>
          <w:tab w:val="left" w:pos="4"/>
          <w:tab w:val="left" w:pos="426"/>
        </w:tabs>
        <w:spacing w:line="245" w:lineRule="atLeast"/>
        <w:ind w:left="709" w:hanging="709"/>
        <w:jc w:val="both"/>
        <w:textAlignment w:val="baseline"/>
        <w:rPr>
          <w:rFonts w:asciiTheme="minorHAnsi" w:eastAsia="Arial" w:hAnsiTheme="minorHAnsi" w:cstheme="minorHAnsi"/>
          <w:b/>
          <w:sz w:val="22"/>
          <w:szCs w:val="22"/>
        </w:rPr>
      </w:pPr>
      <w:r w:rsidRPr="00266D1E">
        <w:rPr>
          <w:rFonts w:asciiTheme="minorHAnsi" w:eastAsia="Arial" w:hAnsiTheme="minorHAnsi" w:cstheme="minorHAnsi"/>
          <w:b/>
          <w:sz w:val="22"/>
          <w:szCs w:val="22"/>
        </w:rPr>
        <w:tab/>
        <w:t xml:space="preserve">Kvalifikace dodavatelů </w:t>
      </w:r>
    </w:p>
    <w:p w14:paraId="2E740041" w14:textId="77777777" w:rsidR="006A0DAF" w:rsidRPr="00266D1E" w:rsidRDefault="006A0DAF" w:rsidP="00126876">
      <w:pPr>
        <w:pStyle w:val="Style"/>
        <w:spacing w:line="420" w:lineRule="atLeast"/>
        <w:jc w:val="both"/>
        <w:rPr>
          <w:rFonts w:asciiTheme="minorHAnsi" w:hAnsiTheme="minorHAnsi" w:cstheme="minorHAnsi"/>
          <w:sz w:val="22"/>
          <w:szCs w:val="22"/>
        </w:rPr>
      </w:pPr>
    </w:p>
    <w:p w14:paraId="333A77E9" w14:textId="77777777" w:rsidR="006A0DAF" w:rsidRPr="00266D1E" w:rsidRDefault="00ED38FA" w:rsidP="00126876">
      <w:pPr>
        <w:pStyle w:val="Style"/>
        <w:spacing w:line="235" w:lineRule="atLeast"/>
        <w:ind w:left="10" w:righ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Dodavatelé jsou povinní prokázat splnění kvalifikace podle</w:t>
      </w:r>
      <w:r w:rsidR="000B56C7"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 73 zákona. </w:t>
      </w:r>
    </w:p>
    <w:p w14:paraId="6516E542"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3A65F6FC" w14:textId="77777777" w:rsidR="006A0DAF" w:rsidRPr="00266D1E" w:rsidRDefault="00ED38FA" w:rsidP="00126876">
      <w:pPr>
        <w:pStyle w:val="Style"/>
        <w:spacing w:line="336" w:lineRule="atLeast"/>
        <w:ind w:left="1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Prokázání splnění kvalifikace podle požadavků zákona a zadavatele je </w:t>
      </w:r>
      <w:r w:rsidR="007D3967" w:rsidRPr="00266D1E">
        <w:rPr>
          <w:rFonts w:asciiTheme="minorHAnsi" w:eastAsia="Arial" w:hAnsiTheme="minorHAnsi" w:cstheme="minorHAnsi"/>
          <w:sz w:val="22"/>
          <w:szCs w:val="22"/>
        </w:rPr>
        <w:t>předpokladem pro</w:t>
      </w:r>
      <w:r w:rsidRPr="00266D1E">
        <w:rPr>
          <w:rFonts w:asciiTheme="minorHAnsi" w:eastAsia="Arial" w:hAnsiTheme="minorHAnsi" w:cstheme="minorHAnsi"/>
          <w:sz w:val="22"/>
          <w:szCs w:val="22"/>
        </w:rPr>
        <w:t xml:space="preserve"> posouzení a hodnocení nabídky účastníka v zadávacím řízení. </w:t>
      </w:r>
    </w:p>
    <w:p w14:paraId="74C0EB80" w14:textId="77777777" w:rsidR="006A0DAF" w:rsidRPr="00266D1E" w:rsidRDefault="006A0DAF" w:rsidP="00126876">
      <w:pPr>
        <w:pStyle w:val="Style"/>
        <w:spacing w:line="400" w:lineRule="atLeast"/>
        <w:jc w:val="both"/>
        <w:rPr>
          <w:rFonts w:asciiTheme="minorHAnsi" w:hAnsiTheme="minorHAnsi" w:cstheme="minorHAnsi"/>
          <w:sz w:val="22"/>
          <w:szCs w:val="22"/>
        </w:rPr>
      </w:pPr>
    </w:p>
    <w:p w14:paraId="2817720E" w14:textId="77777777" w:rsidR="006A0DAF" w:rsidRPr="00266D1E" w:rsidRDefault="00ED38FA" w:rsidP="00126876">
      <w:pPr>
        <w:pStyle w:val="Style"/>
        <w:spacing w:line="336" w:lineRule="atLeast"/>
        <w:ind w:left="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Doklady, kterými účastník zadávací řízení prokazuje základní způsobilost podle § 74 a profesní způsobilost podle § 77 odst. 1 (výpis z obchodního rejstříku) musí prokazovat splnění požadovaného kritéria způsobilosti nejpozději v době 3 měsíců přede dnem zahájení zadávacího řízení dle § 86 odst. 5 zákona. </w:t>
      </w:r>
    </w:p>
    <w:p w14:paraId="267F53EF" w14:textId="77777777" w:rsidR="006A0DAF" w:rsidRPr="00266D1E" w:rsidRDefault="006A0DAF" w:rsidP="00126876">
      <w:pPr>
        <w:pStyle w:val="Style"/>
        <w:spacing w:line="420" w:lineRule="atLeast"/>
        <w:jc w:val="both"/>
        <w:rPr>
          <w:rFonts w:asciiTheme="minorHAnsi" w:hAnsiTheme="minorHAnsi" w:cstheme="minorHAnsi"/>
          <w:sz w:val="22"/>
          <w:szCs w:val="22"/>
        </w:rPr>
      </w:pPr>
    </w:p>
    <w:p w14:paraId="7DC3D149" w14:textId="77777777" w:rsidR="006A0DAF" w:rsidRPr="00266D1E" w:rsidRDefault="00ED38FA" w:rsidP="00126876">
      <w:pPr>
        <w:pStyle w:val="Style"/>
        <w:spacing w:line="336" w:lineRule="atLeast"/>
        <w:ind w:left="1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Zadavatel v souladu s § 86 odst. 2 zákona stanovuje požadavek na předložení dokladů v nabídce formou kopií, nikoliv však čestným prohlášením. </w:t>
      </w:r>
    </w:p>
    <w:p w14:paraId="5C40D913"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3ED49BF9" w14:textId="77777777" w:rsidR="006A0DAF" w:rsidRPr="00266D1E" w:rsidRDefault="00ED38FA" w:rsidP="00126876">
      <w:pPr>
        <w:pStyle w:val="Style"/>
        <w:spacing w:line="336" w:lineRule="atLeast"/>
        <w:ind w:left="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Zadavatel v souladu s § 86 odst. 3 zákona požaduje, aby vybraný dodavatel před uzavřením smlouvy předložil zadavateli originály či úředně ověřené kopie dokladů o kvalifikaci, pokud již nebyly v zadávacím řízení dodavatelem předloženy. </w:t>
      </w:r>
    </w:p>
    <w:p w14:paraId="7D7072C6"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5DF01588" w14:textId="77777777" w:rsidR="006A0DAF" w:rsidRPr="00266D1E" w:rsidRDefault="00ED38FA" w:rsidP="00126876">
      <w:pPr>
        <w:pStyle w:val="Style"/>
        <w:spacing w:line="336" w:lineRule="atLeast"/>
        <w:ind w:left="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Účastníci zapsaní v Seznamu kvalifikovaných dodavatelů (§ 226 a násl. zákona) mohou prokázat splnění kvalifikace výpisem ze seznamu kvalifikovaných dodavatelů ne starším než 3 měsíce přede dnem zahájení zadávacího řízení. Tento výpis prokazuje splnění kvalifikace podle § 228 zákona. </w:t>
      </w:r>
    </w:p>
    <w:p w14:paraId="5E76E922" w14:textId="77777777" w:rsidR="006A0DAF" w:rsidRPr="00266D1E" w:rsidRDefault="006A0DAF" w:rsidP="00126876">
      <w:pPr>
        <w:pStyle w:val="Style"/>
        <w:spacing w:line="400" w:lineRule="atLeast"/>
        <w:jc w:val="both"/>
        <w:rPr>
          <w:rFonts w:asciiTheme="minorHAnsi" w:hAnsiTheme="minorHAnsi" w:cstheme="minorHAnsi"/>
          <w:sz w:val="22"/>
          <w:szCs w:val="22"/>
        </w:rPr>
      </w:pPr>
    </w:p>
    <w:p w14:paraId="12DA9851" w14:textId="77777777" w:rsidR="006A0DAF" w:rsidRPr="00266D1E" w:rsidRDefault="00ED38FA" w:rsidP="00126876">
      <w:pPr>
        <w:pStyle w:val="Style"/>
        <w:spacing w:line="336" w:lineRule="atLeast"/>
        <w:ind w:righ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Účastník, kterému byl vydán certifikát v rámci systému certifikovaných dodavatelů (§ 233 zákona) může prokázat splnění kvalifikace předložením platného certifikátu a tím prokázat kvalifikaci </w:t>
      </w:r>
      <w:r w:rsidR="007D3967" w:rsidRPr="00266D1E">
        <w:rPr>
          <w:rFonts w:asciiTheme="minorHAnsi" w:eastAsia="Arial" w:hAnsiTheme="minorHAnsi" w:cstheme="minorHAnsi"/>
          <w:sz w:val="22"/>
          <w:szCs w:val="22"/>
        </w:rPr>
        <w:t>podle §</w:t>
      </w:r>
      <w:r w:rsidRPr="00266D1E">
        <w:rPr>
          <w:rFonts w:asciiTheme="minorHAnsi" w:eastAsia="Arial" w:hAnsiTheme="minorHAnsi" w:cstheme="minorHAnsi"/>
          <w:sz w:val="22"/>
          <w:szCs w:val="22"/>
        </w:rPr>
        <w:t xml:space="preserve"> 234 zákona. </w:t>
      </w:r>
    </w:p>
    <w:p w14:paraId="3DC3A3B5" w14:textId="77777777" w:rsidR="006A0DAF" w:rsidRPr="00266D1E" w:rsidRDefault="00ED38FA" w:rsidP="00EE325C">
      <w:pPr>
        <w:pStyle w:val="Style"/>
        <w:spacing w:line="254" w:lineRule="atLeast"/>
        <w:ind w:left="360" w:right="38"/>
        <w:jc w:val="both"/>
        <w:textAlignment w:val="baseline"/>
        <w:rPr>
          <w:rFonts w:asciiTheme="minorHAnsi" w:eastAsia="Arial" w:hAnsiTheme="minorHAnsi" w:cstheme="minorHAnsi"/>
          <w:sz w:val="22"/>
          <w:szCs w:val="22"/>
        </w:rPr>
      </w:pPr>
      <w:r w:rsidRPr="00266D1E">
        <w:rPr>
          <w:rFonts w:asciiTheme="minorHAnsi" w:hAnsiTheme="minorHAnsi" w:cstheme="minorHAnsi"/>
          <w:sz w:val="22"/>
          <w:szCs w:val="22"/>
        </w:rPr>
        <w:br/>
      </w:r>
      <w:r w:rsidRPr="00266D1E">
        <w:rPr>
          <w:rFonts w:asciiTheme="minorHAnsi" w:eastAsia="Arial" w:hAnsiTheme="minorHAnsi" w:cstheme="minorHAnsi"/>
          <w:sz w:val="22"/>
          <w:szCs w:val="22"/>
        </w:rPr>
        <w:t xml:space="preserve"> </w:t>
      </w:r>
    </w:p>
    <w:p w14:paraId="156C2A9A" w14:textId="77777777" w:rsidR="006A0DAF" w:rsidRPr="00266D1E" w:rsidRDefault="00ED38FA" w:rsidP="00921CF0">
      <w:pPr>
        <w:pStyle w:val="Style"/>
        <w:numPr>
          <w:ilvl w:val="0"/>
          <w:numId w:val="31"/>
        </w:numPr>
        <w:spacing w:line="254" w:lineRule="atLeast"/>
        <w:ind w:left="426" w:right="38" w:hanging="426"/>
        <w:jc w:val="both"/>
        <w:textAlignment w:val="baseline"/>
        <w:rPr>
          <w:rFonts w:asciiTheme="minorHAnsi" w:hAnsiTheme="minorHAnsi" w:cstheme="minorHAnsi"/>
          <w:sz w:val="22"/>
          <w:szCs w:val="22"/>
          <w:u w:val="single"/>
        </w:rPr>
      </w:pPr>
      <w:r w:rsidRPr="00266D1E">
        <w:rPr>
          <w:rFonts w:asciiTheme="minorHAnsi" w:eastAsia="Arial" w:hAnsiTheme="minorHAnsi" w:cstheme="minorHAnsi"/>
          <w:sz w:val="22"/>
          <w:szCs w:val="22"/>
          <w:u w:val="single"/>
        </w:rPr>
        <w:t xml:space="preserve">Prokázání kvalifikace prostřednictvím jiných osob </w:t>
      </w:r>
    </w:p>
    <w:p w14:paraId="71AB133C" w14:textId="77777777" w:rsidR="00D15F61" w:rsidRPr="00266D1E" w:rsidRDefault="00ED38FA" w:rsidP="00E4277E">
      <w:pPr>
        <w:pStyle w:val="Style"/>
        <w:spacing w:line="398" w:lineRule="atLeast"/>
        <w:jc w:val="both"/>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Dodavatel může prokázat určitou část ekonomické kvalifikace, technické kvalifikace nebo profesní způsobilosti s výjimkou kritéria podle § 77 odst. 1 ZZVZ požadované zadavatelem v této Zadávací dokumentaci prostřednictvím jiných osob, a to ve smyslu § 83 ZZVZ. </w:t>
      </w:r>
    </w:p>
    <w:p w14:paraId="4B0DD4F7" w14:textId="77777777" w:rsidR="00D15F61" w:rsidRPr="00266D1E" w:rsidRDefault="00D15F61" w:rsidP="00126876">
      <w:pPr>
        <w:pStyle w:val="Style"/>
        <w:spacing w:line="288" w:lineRule="atLeast"/>
        <w:ind w:left="4493" w:hanging="4493"/>
        <w:jc w:val="both"/>
        <w:textAlignment w:val="baseline"/>
        <w:rPr>
          <w:rFonts w:asciiTheme="minorHAnsi" w:eastAsia="Arial" w:hAnsiTheme="minorHAnsi" w:cstheme="minorHAnsi"/>
          <w:sz w:val="22"/>
          <w:szCs w:val="22"/>
        </w:rPr>
      </w:pPr>
    </w:p>
    <w:p w14:paraId="6CAFDE6C" w14:textId="77777777" w:rsidR="00D15F61" w:rsidRPr="00266D1E" w:rsidRDefault="00D15F61" w:rsidP="00126876">
      <w:pPr>
        <w:pStyle w:val="Style"/>
        <w:spacing w:line="288" w:lineRule="atLeast"/>
        <w:ind w:left="4493" w:hanging="4493"/>
        <w:jc w:val="both"/>
        <w:textAlignment w:val="baseline"/>
        <w:rPr>
          <w:rFonts w:asciiTheme="minorHAnsi" w:eastAsia="Arial" w:hAnsiTheme="minorHAnsi" w:cstheme="minorHAnsi"/>
          <w:sz w:val="22"/>
          <w:szCs w:val="22"/>
        </w:rPr>
      </w:pPr>
    </w:p>
    <w:p w14:paraId="31F4B525" w14:textId="77777777" w:rsidR="00EE325C" w:rsidRPr="00266D1E" w:rsidRDefault="00ED38FA" w:rsidP="00A26807">
      <w:pPr>
        <w:pStyle w:val="Style"/>
        <w:spacing w:line="288" w:lineRule="atLeast"/>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Dodavatel je v takovém případě povinen zadavateli předložit</w:t>
      </w:r>
      <w:r w:rsidR="00D15F61" w:rsidRPr="00266D1E">
        <w:rPr>
          <w:rFonts w:asciiTheme="minorHAnsi" w:eastAsia="Arial" w:hAnsiTheme="minorHAnsi" w:cstheme="minorHAnsi"/>
          <w:sz w:val="22"/>
          <w:szCs w:val="22"/>
        </w:rPr>
        <w:t>:</w:t>
      </w:r>
      <w:r w:rsidR="00A26807" w:rsidRPr="00266D1E">
        <w:rPr>
          <w:rFonts w:asciiTheme="minorHAnsi" w:eastAsia="Arial" w:hAnsiTheme="minorHAnsi" w:cstheme="minorHAnsi"/>
          <w:sz w:val="22"/>
          <w:szCs w:val="22"/>
        </w:rPr>
        <w:t xml:space="preserve"> </w:t>
      </w:r>
    </w:p>
    <w:p w14:paraId="13D6131A" w14:textId="77777777" w:rsidR="00EE325C" w:rsidRPr="00266D1E" w:rsidRDefault="00EE325C" w:rsidP="00A26807">
      <w:pPr>
        <w:pStyle w:val="Style"/>
        <w:spacing w:line="288" w:lineRule="atLeast"/>
        <w:jc w:val="both"/>
        <w:textAlignment w:val="baseline"/>
        <w:rPr>
          <w:rFonts w:asciiTheme="minorHAnsi" w:eastAsia="Arial" w:hAnsiTheme="minorHAnsi" w:cstheme="minorHAnsi"/>
          <w:sz w:val="22"/>
          <w:szCs w:val="22"/>
        </w:rPr>
      </w:pPr>
    </w:p>
    <w:p w14:paraId="16A78AF0" w14:textId="77777777" w:rsidR="00EE325C" w:rsidRPr="00266D1E" w:rsidRDefault="00ED38FA" w:rsidP="00E4277E">
      <w:pPr>
        <w:pStyle w:val="Style"/>
        <w:numPr>
          <w:ilvl w:val="0"/>
          <w:numId w:val="29"/>
        </w:numPr>
        <w:spacing w:line="360" w:lineRule="auto"/>
        <w:ind w:left="851" w:hanging="567"/>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dokla</w:t>
      </w:r>
      <w:r w:rsidR="00A26807" w:rsidRPr="00266D1E">
        <w:rPr>
          <w:rFonts w:asciiTheme="minorHAnsi" w:eastAsia="Arial" w:hAnsiTheme="minorHAnsi" w:cstheme="minorHAnsi"/>
          <w:sz w:val="22"/>
          <w:szCs w:val="22"/>
        </w:rPr>
        <w:t xml:space="preserve">dy prokazující splnění profesní </w:t>
      </w:r>
      <w:r w:rsidRPr="00266D1E">
        <w:rPr>
          <w:rFonts w:asciiTheme="minorHAnsi" w:eastAsia="Arial" w:hAnsiTheme="minorHAnsi" w:cstheme="minorHAnsi"/>
          <w:sz w:val="22"/>
          <w:szCs w:val="22"/>
        </w:rPr>
        <w:t xml:space="preserve">způsobilosti podle § 77 odst. 1 ZZVZ jinou osobou, </w:t>
      </w:r>
    </w:p>
    <w:p w14:paraId="3489DF65" w14:textId="77777777" w:rsidR="006A0DAF" w:rsidRPr="00266D1E" w:rsidRDefault="00ED38FA" w:rsidP="00E4277E">
      <w:pPr>
        <w:pStyle w:val="Style"/>
        <w:numPr>
          <w:ilvl w:val="0"/>
          <w:numId w:val="29"/>
        </w:numPr>
        <w:spacing w:line="360" w:lineRule="auto"/>
        <w:ind w:left="851" w:hanging="567"/>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doklady prokazující splnění chybějící části kvalifikace prostřednictvím jiné osoby, </w:t>
      </w:r>
    </w:p>
    <w:p w14:paraId="284C071A" w14:textId="77777777" w:rsidR="006A0DAF" w:rsidRPr="00266D1E" w:rsidRDefault="00ED38FA" w:rsidP="00E4277E">
      <w:pPr>
        <w:pStyle w:val="Style"/>
        <w:numPr>
          <w:ilvl w:val="0"/>
          <w:numId w:val="29"/>
        </w:numPr>
        <w:spacing w:line="360" w:lineRule="auto"/>
        <w:ind w:left="851" w:hanging="567"/>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doklady o splnění základní způsobilosti podle§ 74 ZZVZ jinou osobou a </w:t>
      </w:r>
    </w:p>
    <w:p w14:paraId="07B92905" w14:textId="77777777" w:rsidR="006A0DAF" w:rsidRPr="00266D1E" w:rsidRDefault="00ED38FA" w:rsidP="00E4277E">
      <w:pPr>
        <w:pStyle w:val="Style"/>
        <w:numPr>
          <w:ilvl w:val="0"/>
          <w:numId w:val="29"/>
        </w:numPr>
        <w:spacing w:line="360" w:lineRule="auto"/>
        <w:ind w:left="851" w:hanging="567"/>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písemný závazek jiné osoby k poskytnutí plnění určeného k plnění veřejné zakázky nebo k poskytnutí věcí nebo práv, s nimiž bude dodavatel oprávněn disponovat v </w:t>
      </w:r>
      <w:r w:rsidRPr="00266D1E">
        <w:rPr>
          <w:rFonts w:asciiTheme="minorHAnsi" w:eastAsia="Arial" w:hAnsiTheme="minorHAnsi" w:cstheme="minorHAnsi"/>
          <w:sz w:val="22"/>
          <w:szCs w:val="22"/>
        </w:rPr>
        <w:lastRenderedPageBreak/>
        <w:t xml:space="preserve">rámci plnění veřejné zakázky, a to alespoň v rozsahu, v jakém jiná osoba prokázala kvalifikaci za dodavatele. </w:t>
      </w:r>
    </w:p>
    <w:p w14:paraId="65675D9C" w14:textId="77777777" w:rsidR="006A0DAF" w:rsidRPr="00266D1E" w:rsidRDefault="006A0DAF" w:rsidP="00126876">
      <w:pPr>
        <w:pStyle w:val="Style"/>
        <w:spacing w:line="420" w:lineRule="atLeast"/>
        <w:jc w:val="both"/>
        <w:rPr>
          <w:rFonts w:asciiTheme="minorHAnsi" w:hAnsiTheme="minorHAnsi" w:cstheme="minorHAnsi"/>
          <w:sz w:val="22"/>
          <w:szCs w:val="22"/>
        </w:rPr>
      </w:pPr>
    </w:p>
    <w:p w14:paraId="497F1DBC" w14:textId="77777777" w:rsidR="006A0DAF" w:rsidRPr="00266D1E" w:rsidRDefault="00ED38FA" w:rsidP="00126876">
      <w:pPr>
        <w:pStyle w:val="Style"/>
        <w:spacing w:line="336" w:lineRule="atLeast"/>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Má se za to, že požadavek dle písm. d) je splněn, pokud obsahem písemného závazku jiné osoby je společná a nerozdílná odpovědnost této osoby za plnění veřejné zakázky </w:t>
      </w:r>
      <w:r w:rsidR="007D3967" w:rsidRPr="00266D1E">
        <w:rPr>
          <w:rFonts w:asciiTheme="minorHAnsi" w:eastAsia="Arial" w:hAnsiTheme="minorHAnsi" w:cstheme="minorHAnsi"/>
          <w:sz w:val="22"/>
          <w:szCs w:val="22"/>
        </w:rPr>
        <w:t>společně s</w:t>
      </w:r>
      <w:r w:rsidRPr="00266D1E">
        <w:rPr>
          <w:rFonts w:asciiTheme="minorHAnsi" w:eastAsia="Arial" w:hAnsiTheme="minorHAnsi" w:cstheme="minorHAnsi"/>
          <w:sz w:val="22"/>
          <w:szCs w:val="22"/>
        </w:rPr>
        <w:t xml:space="preserve"> dodavatelem. Prokazuje-li však dodavatel prostřednictvím jiné osoby kvalifikaci a předkládá doklady podle § 79 odst. 2 písm. b) nebo d) ZZVZ vztahující se k takové osobě, musí dokument podle písm. d) obsahovat závazek, že jiná osoba bude vykonávat služby, ke kterým se prokazované kritérium kvalifikace vztahuje. Dodavatel a jiná osoba, jejímž prostřednictvím dodavatel prokazuje ekonomickou kvalifikaci podle § 78 ZZVZ, musí nést společnou a nerozdílnou odpovědnost za plnění veřejné zakázky </w:t>
      </w:r>
    </w:p>
    <w:p w14:paraId="2CA49D00"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4227CB76" w14:textId="77777777" w:rsidR="006A0DAF" w:rsidRPr="00266D1E" w:rsidRDefault="00ED38FA" w:rsidP="00126876">
      <w:pPr>
        <w:pStyle w:val="Style"/>
        <w:spacing w:line="336" w:lineRule="atLeast"/>
        <w:ind w:left="5"/>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Dle ustanovení § 85 odst. 1 zákona zadavatel požaduje, aby dodavatel doložil doklady prokazující základní a profesní způsobilost případného poddodavatele, a to ve stejném rozsahu a způsobu prokázání jako u dodavatele samotného. </w:t>
      </w:r>
    </w:p>
    <w:p w14:paraId="0BB54C21" w14:textId="77777777" w:rsidR="00921CF0" w:rsidRPr="00266D1E" w:rsidRDefault="00921CF0" w:rsidP="00921CF0">
      <w:pPr>
        <w:pStyle w:val="Style"/>
        <w:spacing w:line="254" w:lineRule="atLeast"/>
        <w:ind w:right="38"/>
        <w:jc w:val="both"/>
        <w:textAlignment w:val="baseline"/>
        <w:rPr>
          <w:rFonts w:asciiTheme="minorHAnsi" w:hAnsiTheme="minorHAnsi" w:cstheme="minorHAnsi"/>
          <w:sz w:val="22"/>
          <w:szCs w:val="22"/>
        </w:rPr>
      </w:pPr>
    </w:p>
    <w:p w14:paraId="453654CC" w14:textId="77777777" w:rsidR="0028110C" w:rsidRPr="00266D1E" w:rsidRDefault="0028110C" w:rsidP="00921CF0">
      <w:pPr>
        <w:pStyle w:val="Style"/>
        <w:numPr>
          <w:ilvl w:val="0"/>
          <w:numId w:val="31"/>
        </w:numPr>
        <w:spacing w:line="254" w:lineRule="atLeast"/>
        <w:ind w:left="426" w:right="38" w:hanging="426"/>
        <w:jc w:val="both"/>
        <w:textAlignment w:val="baseline"/>
        <w:rPr>
          <w:rFonts w:asciiTheme="minorHAnsi" w:eastAsia="Arial" w:hAnsiTheme="minorHAnsi" w:cstheme="minorHAnsi"/>
          <w:sz w:val="22"/>
          <w:szCs w:val="22"/>
          <w:u w:val="single"/>
        </w:rPr>
      </w:pPr>
      <w:r w:rsidRPr="00266D1E">
        <w:rPr>
          <w:rFonts w:asciiTheme="minorHAnsi" w:eastAsia="Arial" w:hAnsiTheme="minorHAnsi" w:cstheme="minorHAnsi"/>
          <w:sz w:val="22"/>
          <w:szCs w:val="22"/>
          <w:u w:val="single"/>
        </w:rPr>
        <w:t>Společná účast dodavatelů</w:t>
      </w:r>
    </w:p>
    <w:p w14:paraId="505FE289" w14:textId="77777777" w:rsidR="006A0DAF" w:rsidRPr="00266D1E" w:rsidRDefault="00ED38FA" w:rsidP="007D3967">
      <w:pPr>
        <w:pStyle w:val="Style"/>
        <w:spacing w:line="355" w:lineRule="atLeast"/>
        <w:jc w:val="both"/>
        <w:rPr>
          <w:rFonts w:asciiTheme="minorHAnsi" w:hAnsiTheme="minorHAnsi" w:cstheme="minorHAnsi"/>
          <w:sz w:val="22"/>
          <w:szCs w:val="22"/>
        </w:rPr>
      </w:pPr>
      <w:r w:rsidRPr="00266D1E">
        <w:rPr>
          <w:rFonts w:asciiTheme="minorHAnsi" w:eastAsia="Arial" w:hAnsiTheme="minorHAnsi" w:cstheme="minorHAnsi"/>
          <w:sz w:val="22"/>
          <w:szCs w:val="22"/>
        </w:rPr>
        <w:t>Podá-li za účelem společného plnění předmětu veřejné zakázky nabídku více dodavatelů společně ve smyslu § 82 ZZVZ prokazují tito dodavatelé kvalifikaci tak, že každý z dodavatelů</w:t>
      </w:r>
      <w:r w:rsidR="002F2B25"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je povinen samostatně prokázat splnění základní způsobilosti podle § 74 ZZVZ a profesní způsobilosti podle § 77 odst. 1 ZZVZ v plném rozsahu. </w:t>
      </w:r>
    </w:p>
    <w:p w14:paraId="0982861A" w14:textId="77777777" w:rsidR="006A0DAF" w:rsidRPr="00266D1E" w:rsidRDefault="00ED38FA" w:rsidP="00126876">
      <w:pPr>
        <w:pStyle w:val="Style"/>
        <w:spacing w:line="336" w:lineRule="atLeast"/>
        <w:ind w:left="1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Zbytek kvalifikace dle této Zadávací dokumentace prokazují dodavatelé společně. </w:t>
      </w:r>
    </w:p>
    <w:p w14:paraId="6F5F4F3C" w14:textId="77777777" w:rsidR="006A0DAF" w:rsidRPr="00266D1E" w:rsidRDefault="00ED38FA" w:rsidP="00126876">
      <w:pPr>
        <w:pStyle w:val="Style"/>
        <w:spacing w:line="331" w:lineRule="atLeast"/>
        <w:ind w:left="14" w:right="101"/>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Ustanovení o splnění kvalifikace prostřednictvím jiné osoby platí obdobně i pro nabídky podané více dodavateli, tzn. kterýkoli dodavatel prokazující kvalifikaci v případě společné nabídky</w:t>
      </w:r>
      <w:r w:rsidR="002F2B25"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je oprávněn prokázat kvalifikaci prostřednictvím jiné osoby. </w:t>
      </w:r>
    </w:p>
    <w:p w14:paraId="366FAF0D"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759B621B" w14:textId="77777777" w:rsidR="006A0DAF" w:rsidRPr="00266D1E" w:rsidRDefault="00ED38FA" w:rsidP="00126876">
      <w:pPr>
        <w:pStyle w:val="Style"/>
        <w:spacing w:line="226" w:lineRule="atLeast"/>
        <w:ind w:left="19"/>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Nabídka bude podepsána způsobem, který právně zavazuje všechny tyto dodavatele. </w:t>
      </w:r>
    </w:p>
    <w:p w14:paraId="650FA496"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2429F539" w14:textId="77777777" w:rsidR="006A0DAF" w:rsidRPr="00266D1E" w:rsidRDefault="00ED38FA" w:rsidP="00126876">
      <w:pPr>
        <w:pStyle w:val="Style"/>
        <w:spacing w:line="331" w:lineRule="atLeast"/>
        <w:ind w:left="19" w:right="101"/>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Jeden z dodavatelů bude určen jako vedoucí účastník (společník) sdružení (společnosti) odpovědný za zakázku a toto určení bude potvrzeno předložením zmocnění k zastupování všech ostatních dodavatelů. </w:t>
      </w:r>
    </w:p>
    <w:p w14:paraId="78B1404E" w14:textId="77777777" w:rsidR="006A0DAF" w:rsidRPr="00266D1E" w:rsidRDefault="006A0DAF" w:rsidP="00126876">
      <w:pPr>
        <w:pStyle w:val="Style"/>
        <w:spacing w:line="420" w:lineRule="atLeast"/>
        <w:jc w:val="both"/>
        <w:rPr>
          <w:rFonts w:asciiTheme="minorHAnsi" w:hAnsiTheme="minorHAnsi" w:cstheme="minorHAnsi"/>
          <w:sz w:val="22"/>
          <w:szCs w:val="22"/>
        </w:rPr>
      </w:pPr>
    </w:p>
    <w:p w14:paraId="42FCDDCE" w14:textId="77777777" w:rsidR="006A0DAF" w:rsidRPr="00266D1E" w:rsidRDefault="00ED38FA" w:rsidP="00755386">
      <w:pPr>
        <w:pStyle w:val="Style"/>
        <w:spacing w:line="331" w:lineRule="atLeast"/>
        <w:ind w:left="19" w:right="101"/>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Nabídka bude obsahovat smlouvu výslovně uvádějící, že všichni tito dodavatelé, kteří podali společně nabídku, budou vůči zadavateli a třetím osobám z jakýchkoliv právních vztahů vzniklých v souvislosti s veřejnou zakázkou, která je předmětem tohoto zadávacího řízení, zavázáni společně a nerozdílně, a dále, že vedoucí účastník (společník) bude oprávněn jednat za všechny ostatní účastníky sdružení (společnosti) a přijímat závazky a pokyny pro a za každého z ostatních účastníků, a konečně, že příjem plateb od zadavatele a jejich distribuce mezi účastníky sdružení (společnosti) bude odpovědností vedoucího účastníka (společníka). </w:t>
      </w:r>
    </w:p>
    <w:p w14:paraId="79D61035" w14:textId="77777777" w:rsidR="006A0DAF" w:rsidRPr="00266D1E" w:rsidRDefault="006A0DAF" w:rsidP="000609FD">
      <w:pPr>
        <w:pStyle w:val="Style"/>
        <w:spacing w:line="360" w:lineRule="auto"/>
        <w:jc w:val="both"/>
        <w:rPr>
          <w:rFonts w:asciiTheme="minorHAnsi" w:hAnsiTheme="minorHAnsi" w:cstheme="minorHAnsi"/>
          <w:sz w:val="22"/>
          <w:szCs w:val="22"/>
        </w:rPr>
      </w:pPr>
    </w:p>
    <w:p w14:paraId="2438C26F" w14:textId="77777777" w:rsidR="00921CF0" w:rsidRPr="00266D1E" w:rsidRDefault="00ED38FA" w:rsidP="00921CF0">
      <w:pPr>
        <w:pStyle w:val="Style"/>
        <w:spacing w:line="336" w:lineRule="atLeast"/>
        <w:ind w:left="5"/>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lastRenderedPageBreak/>
        <w:t>Všichni dodavatelé budou takto smluvně zavázáni po celou dobu plnění veřejných služeb, stejně jako po dobu trvání jiných závazků z těchto veřejných služeb vyplývajících, bude-li jejich nabídka zadavatelem vybrána jako nejvhodnější.</w:t>
      </w:r>
    </w:p>
    <w:p w14:paraId="3087D57F" w14:textId="77777777" w:rsidR="006A0DAF" w:rsidRPr="00266D1E" w:rsidRDefault="00ED38FA" w:rsidP="000609FD">
      <w:pPr>
        <w:pStyle w:val="Style"/>
        <w:spacing w:line="360" w:lineRule="auto"/>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 </w:t>
      </w:r>
    </w:p>
    <w:p w14:paraId="66163350" w14:textId="77777777" w:rsidR="006A0DAF" w:rsidRPr="00266D1E" w:rsidRDefault="00ED38FA" w:rsidP="00E4277E">
      <w:pPr>
        <w:pStyle w:val="Style"/>
        <w:numPr>
          <w:ilvl w:val="0"/>
          <w:numId w:val="31"/>
        </w:numPr>
        <w:spacing w:after="120" w:line="254" w:lineRule="atLeast"/>
        <w:ind w:left="425" w:right="40" w:hanging="425"/>
        <w:jc w:val="both"/>
        <w:textAlignment w:val="baseline"/>
        <w:rPr>
          <w:rFonts w:asciiTheme="minorHAnsi" w:hAnsiTheme="minorHAnsi" w:cstheme="minorHAnsi"/>
          <w:sz w:val="22"/>
          <w:szCs w:val="22"/>
          <w:u w:val="single"/>
        </w:rPr>
      </w:pPr>
      <w:r w:rsidRPr="00266D1E">
        <w:rPr>
          <w:rFonts w:asciiTheme="minorHAnsi" w:eastAsia="Arial" w:hAnsiTheme="minorHAnsi" w:cstheme="minorHAnsi"/>
          <w:sz w:val="22"/>
          <w:szCs w:val="22"/>
          <w:u w:val="single"/>
        </w:rPr>
        <w:t xml:space="preserve">Základní způsobilost - § 74 ZZVZ </w:t>
      </w:r>
    </w:p>
    <w:p w14:paraId="7CBB7D85" w14:textId="77777777" w:rsidR="006A0DAF" w:rsidRPr="00266D1E" w:rsidRDefault="00ED38FA" w:rsidP="00E4277E">
      <w:pPr>
        <w:pStyle w:val="Style"/>
        <w:spacing w:line="360" w:lineRule="auto"/>
        <w:jc w:val="both"/>
        <w:rPr>
          <w:rFonts w:asciiTheme="minorHAnsi" w:hAnsiTheme="minorHAnsi" w:cstheme="minorHAnsi"/>
          <w:sz w:val="22"/>
          <w:szCs w:val="22"/>
        </w:rPr>
      </w:pPr>
      <w:r w:rsidRPr="00266D1E">
        <w:rPr>
          <w:rFonts w:asciiTheme="minorHAnsi" w:eastAsia="Arial" w:hAnsiTheme="minorHAnsi" w:cstheme="minorHAnsi"/>
          <w:sz w:val="22"/>
          <w:szCs w:val="22"/>
        </w:rPr>
        <w:t xml:space="preserve">Způsobilým není dodavatel, který: </w:t>
      </w:r>
    </w:p>
    <w:p w14:paraId="3FCB4204" w14:textId="77777777" w:rsidR="006A0DAF" w:rsidRPr="00266D1E" w:rsidRDefault="00ED38FA" w:rsidP="00E4277E">
      <w:pPr>
        <w:pStyle w:val="Style"/>
        <w:numPr>
          <w:ilvl w:val="0"/>
          <w:numId w:val="4"/>
        </w:numPr>
        <w:spacing w:before="4" w:line="360" w:lineRule="auto"/>
        <w:ind w:left="737" w:hanging="289"/>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byl v zemi svého sídla v posledních 5 letech před zahájením zadávacího řízení pravomocně odsouzen pro trestný čin uvedený v příloze č. 3 k ZZVZ nebo obdobný trestný čin podle právního řádu země sídla dodavatele; k zahlazeným odsouzením se nepřihlíží. </w:t>
      </w:r>
    </w:p>
    <w:p w14:paraId="73B0601A"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5063BEAE" w14:textId="063081D7" w:rsidR="006A0DAF" w:rsidRPr="00266D1E" w:rsidRDefault="00ED38FA" w:rsidP="00126876">
      <w:pPr>
        <w:pStyle w:val="Style"/>
        <w:spacing w:line="336" w:lineRule="atLeast"/>
        <w:ind w:left="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Je-li dodavatelem právnická osoba, musí podmínku dle a) Zadávací dokumentace splňovat tato právnická osoba a zároveň každý člen statutárního orgánu. Je-li členem statutárního orgánu dodavatele právnická osoba, musí podmínku dle písm. a) Zadávací dokumentace splňovat (i) tato právnická osoba, (ii) každý člen statutárního orgánu této právnické osoby a (iii) osoba zastupující tuto právnickou osobu v statutárním orgánu dodavatele. Účastní-li se zadávacího řízení pobočka závodu zahraniční právnické osoby, musí podmínku dle písm. a) Zadávací dokumentace splňovat tato právnická osoba a vedoucí pobočky závodu. Účastní-li se zadávacího řízení pobočka české právnické osoby, musí podmínku podle písm. a) Zadávací dokumentace splňovat (i) tato právnická osoba, (ii) každý člen statutárního orgánu této právnické osoby, (iii) osoba zastupující tuto právnickou osobu v statutárním orgánu dodavatele a (iv) vedoucí pobočky závodu. (§ 74 odst. 1 písm. a) ZZVZ, § 74 odst. 2 a 3 ZZVZ). </w:t>
      </w:r>
    </w:p>
    <w:p w14:paraId="1D96EF28"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4261921F" w14:textId="77777777" w:rsidR="006A0DAF" w:rsidRPr="00266D1E" w:rsidRDefault="00ED38FA" w:rsidP="00E4277E">
      <w:pPr>
        <w:pStyle w:val="Style"/>
        <w:numPr>
          <w:ilvl w:val="0"/>
          <w:numId w:val="5"/>
        </w:numPr>
        <w:spacing w:line="360" w:lineRule="auto"/>
        <w:ind w:left="738" w:right="23" w:hanging="28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má v České republice nebo v zemi svého sídla v evidenci daní zachycen splatný daňový nedoplatek</w:t>
      </w:r>
      <w:r w:rsidR="00B90126"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 74 odst. 1 písm. b) ZZVZ), </w:t>
      </w:r>
    </w:p>
    <w:p w14:paraId="342F78C4" w14:textId="77777777" w:rsidR="006A0DAF" w:rsidRPr="00266D1E" w:rsidRDefault="006A0DAF" w:rsidP="00E4277E">
      <w:pPr>
        <w:pStyle w:val="Style"/>
        <w:spacing w:line="360" w:lineRule="auto"/>
        <w:jc w:val="both"/>
        <w:rPr>
          <w:rFonts w:asciiTheme="minorHAnsi" w:hAnsiTheme="minorHAnsi" w:cstheme="minorHAnsi"/>
          <w:sz w:val="22"/>
          <w:szCs w:val="22"/>
        </w:rPr>
      </w:pPr>
    </w:p>
    <w:p w14:paraId="1C38D850" w14:textId="5000C54E" w:rsidR="006A0DAF" w:rsidRPr="00266D1E" w:rsidRDefault="00ED38FA" w:rsidP="00E4277E">
      <w:pPr>
        <w:pStyle w:val="Style"/>
        <w:numPr>
          <w:ilvl w:val="0"/>
          <w:numId w:val="6"/>
        </w:numPr>
        <w:spacing w:line="360" w:lineRule="auto"/>
        <w:ind w:left="734" w:right="24" w:hanging="293"/>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má v České republice nebo v zemi svého sídla splatný nedoplatek na pojistném </w:t>
      </w:r>
      <w:r w:rsidR="00A26807" w:rsidRPr="00266D1E">
        <w:rPr>
          <w:rFonts w:asciiTheme="minorHAnsi" w:eastAsia="Arial" w:hAnsiTheme="minorHAnsi" w:cstheme="minorHAnsi"/>
          <w:sz w:val="22"/>
          <w:szCs w:val="22"/>
        </w:rPr>
        <w:t>nebo na</w:t>
      </w:r>
      <w:r w:rsidRPr="00266D1E">
        <w:rPr>
          <w:rFonts w:asciiTheme="minorHAnsi" w:eastAsia="Arial" w:hAnsiTheme="minorHAnsi" w:cstheme="minorHAnsi"/>
          <w:sz w:val="22"/>
          <w:szCs w:val="22"/>
        </w:rPr>
        <w:t xml:space="preserve"> penále na veřejné zdravotní pojištění</w:t>
      </w:r>
      <w:r w:rsidR="00A57FE8"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 74 odst. 1 písm. c) ZZVZ), </w:t>
      </w:r>
    </w:p>
    <w:p w14:paraId="4BCF381F" w14:textId="77777777" w:rsidR="006A0DAF" w:rsidRPr="00266D1E" w:rsidRDefault="006A0DAF" w:rsidP="00E4277E">
      <w:pPr>
        <w:pStyle w:val="Style"/>
        <w:spacing w:line="360" w:lineRule="auto"/>
        <w:jc w:val="both"/>
        <w:rPr>
          <w:rFonts w:asciiTheme="minorHAnsi" w:hAnsiTheme="minorHAnsi" w:cstheme="minorHAnsi"/>
          <w:sz w:val="22"/>
          <w:szCs w:val="22"/>
        </w:rPr>
      </w:pPr>
    </w:p>
    <w:p w14:paraId="67A8ECE7" w14:textId="77777777" w:rsidR="006A0DAF" w:rsidRPr="00266D1E" w:rsidRDefault="00ED38FA" w:rsidP="00E4277E">
      <w:pPr>
        <w:pStyle w:val="Style"/>
        <w:numPr>
          <w:ilvl w:val="0"/>
          <w:numId w:val="7"/>
        </w:numPr>
        <w:spacing w:before="5" w:line="360" w:lineRule="auto"/>
        <w:ind w:left="734" w:hanging="288"/>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má v České republice nebo v zemi svého sídla splatný nedoplatek na pojistném nebo na penále na sociální zabezpečení a příspěvku na státní politiku zaměstnanosti </w:t>
      </w:r>
      <w:r w:rsidR="00187392" w:rsidRPr="00266D1E">
        <w:rPr>
          <w:rFonts w:asciiTheme="minorHAnsi" w:eastAsia="Arial" w:hAnsiTheme="minorHAnsi" w:cstheme="minorHAnsi"/>
          <w:sz w:val="22"/>
          <w:szCs w:val="22"/>
        </w:rPr>
        <w:br/>
      </w:r>
      <w:r w:rsidRPr="00266D1E">
        <w:rPr>
          <w:rFonts w:asciiTheme="minorHAnsi" w:eastAsia="Arial" w:hAnsiTheme="minorHAnsi" w:cstheme="minorHAnsi"/>
          <w:sz w:val="22"/>
          <w:szCs w:val="22"/>
        </w:rPr>
        <w:t xml:space="preserve">(§ 74 odst. 1 písm. d) ZZVZ), </w:t>
      </w:r>
    </w:p>
    <w:p w14:paraId="56954C7B" w14:textId="77777777" w:rsidR="006A0DAF" w:rsidRPr="00266D1E" w:rsidRDefault="006A0DAF" w:rsidP="00E4277E">
      <w:pPr>
        <w:pStyle w:val="Style"/>
        <w:spacing w:line="360" w:lineRule="auto"/>
        <w:jc w:val="both"/>
        <w:rPr>
          <w:rFonts w:asciiTheme="minorHAnsi" w:hAnsiTheme="minorHAnsi" w:cstheme="minorHAnsi"/>
          <w:sz w:val="22"/>
          <w:szCs w:val="22"/>
        </w:rPr>
      </w:pPr>
    </w:p>
    <w:p w14:paraId="38A40079" w14:textId="77777777" w:rsidR="006A0DAF" w:rsidRPr="00266D1E" w:rsidRDefault="00ED38FA" w:rsidP="00E4277E">
      <w:pPr>
        <w:pStyle w:val="Style"/>
        <w:numPr>
          <w:ilvl w:val="0"/>
          <w:numId w:val="8"/>
        </w:numPr>
        <w:spacing w:line="360" w:lineRule="auto"/>
        <w:ind w:left="720" w:right="34" w:hanging="29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je v likvidaci, proti němuž bylo vydáno rozhodnutí o úpadku, vůči němuž byla nařízena nucená správa podle jiného právního předpisu nebo v obdobné situaci podle 7 právního řádu země sídla dodavatele</w:t>
      </w:r>
      <w:r w:rsidR="00161095"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 74 odst. 1 písm. e) ZZVZ). </w:t>
      </w:r>
    </w:p>
    <w:p w14:paraId="06B2EA1E" w14:textId="77777777" w:rsidR="006A0DAF" w:rsidRPr="00266D1E" w:rsidRDefault="006A0DAF" w:rsidP="00126876">
      <w:pPr>
        <w:pStyle w:val="Style"/>
        <w:spacing w:line="400" w:lineRule="atLeast"/>
        <w:jc w:val="both"/>
        <w:rPr>
          <w:rFonts w:asciiTheme="minorHAnsi" w:hAnsiTheme="minorHAnsi" w:cstheme="minorHAnsi"/>
          <w:sz w:val="22"/>
          <w:szCs w:val="22"/>
        </w:rPr>
      </w:pPr>
    </w:p>
    <w:p w14:paraId="18CC314E" w14:textId="77777777" w:rsidR="006A0DAF" w:rsidRPr="00266D1E" w:rsidRDefault="00161095" w:rsidP="00126876">
      <w:pPr>
        <w:pStyle w:val="Style"/>
        <w:spacing w:line="336" w:lineRule="atLeast"/>
        <w:ind w:left="1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Dodavatel prokazuje </w:t>
      </w:r>
      <w:r w:rsidR="00ED38FA" w:rsidRPr="00266D1E">
        <w:rPr>
          <w:rFonts w:asciiTheme="minorHAnsi" w:eastAsia="Arial" w:hAnsiTheme="minorHAnsi" w:cstheme="minorHAnsi"/>
          <w:sz w:val="22"/>
          <w:szCs w:val="22"/>
        </w:rPr>
        <w:t xml:space="preserve">splnění podmínek základní způsobilosti ve vztahu k České republice </w:t>
      </w:r>
      <w:r w:rsidR="00ED38FA" w:rsidRPr="00266D1E">
        <w:rPr>
          <w:rFonts w:asciiTheme="minorHAnsi" w:eastAsia="Arial" w:hAnsiTheme="minorHAnsi" w:cstheme="minorHAnsi"/>
          <w:sz w:val="22"/>
          <w:szCs w:val="22"/>
        </w:rPr>
        <w:lastRenderedPageBreak/>
        <w:t xml:space="preserve">předložením prosté kopie: </w:t>
      </w:r>
    </w:p>
    <w:p w14:paraId="6C8C3DD9" w14:textId="000E81AA" w:rsidR="006A0DAF" w:rsidRPr="00266D1E" w:rsidRDefault="00ED38FA" w:rsidP="00191EBA">
      <w:pPr>
        <w:pStyle w:val="Style"/>
        <w:numPr>
          <w:ilvl w:val="0"/>
          <w:numId w:val="9"/>
        </w:numPr>
        <w:spacing w:line="355" w:lineRule="atLeast"/>
        <w:ind w:left="715" w:hanging="71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výpisu z evidence Rejst</w:t>
      </w:r>
      <w:r w:rsidR="00266D1E">
        <w:rPr>
          <w:rFonts w:asciiTheme="minorHAnsi" w:eastAsia="Arial" w:hAnsiTheme="minorHAnsi" w:cstheme="minorHAnsi"/>
          <w:sz w:val="22"/>
          <w:szCs w:val="22"/>
        </w:rPr>
        <w:t>říku trestů ve vztahu k písm. a)</w:t>
      </w:r>
      <w:r w:rsidRPr="00266D1E">
        <w:rPr>
          <w:rFonts w:asciiTheme="minorHAnsi" w:eastAsia="Arial" w:hAnsiTheme="minorHAnsi" w:cstheme="minorHAnsi"/>
          <w:sz w:val="22"/>
          <w:szCs w:val="22"/>
        </w:rPr>
        <w:t xml:space="preserve">, </w:t>
      </w:r>
    </w:p>
    <w:p w14:paraId="5B2D96BB" w14:textId="77777777" w:rsidR="006A0DAF" w:rsidRPr="00266D1E" w:rsidRDefault="00ED38FA" w:rsidP="00191EBA">
      <w:pPr>
        <w:pStyle w:val="Style"/>
        <w:numPr>
          <w:ilvl w:val="0"/>
          <w:numId w:val="9"/>
        </w:numPr>
        <w:spacing w:line="355" w:lineRule="atLeast"/>
        <w:ind w:left="715" w:hanging="72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potvrzení příslušného finančního úřadu ve vztahu k písm. b), </w:t>
      </w:r>
    </w:p>
    <w:p w14:paraId="7EFC6928" w14:textId="5B907378" w:rsidR="006A0DAF" w:rsidRPr="00266D1E" w:rsidRDefault="00ED38FA" w:rsidP="00191EBA">
      <w:pPr>
        <w:pStyle w:val="Style"/>
        <w:numPr>
          <w:ilvl w:val="0"/>
          <w:numId w:val="9"/>
        </w:numPr>
        <w:spacing w:line="355" w:lineRule="atLeast"/>
        <w:ind w:left="715" w:hanging="72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písemného čestného prohlášení ve vztahu ke spotřební dani ve vztahu k písm. b</w:t>
      </w:r>
      <w:r w:rsid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345B32F2" w14:textId="19D73AD0" w:rsidR="006A0DAF" w:rsidRPr="00266D1E" w:rsidRDefault="00ED38FA" w:rsidP="00191EBA">
      <w:pPr>
        <w:pStyle w:val="Style"/>
        <w:numPr>
          <w:ilvl w:val="0"/>
          <w:numId w:val="9"/>
        </w:numPr>
        <w:spacing w:line="355" w:lineRule="atLeast"/>
        <w:ind w:left="715" w:hanging="72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písemného čestného prohlášení</w:t>
      </w:r>
      <w:r w:rsidR="00266D1E">
        <w:rPr>
          <w:rFonts w:asciiTheme="minorHAnsi" w:eastAsia="Arial" w:hAnsiTheme="minorHAnsi" w:cstheme="minorHAnsi"/>
          <w:sz w:val="22"/>
          <w:szCs w:val="22"/>
        </w:rPr>
        <w:t xml:space="preserve"> ve vztahu k písm. c)</w:t>
      </w:r>
      <w:r w:rsidRPr="00266D1E">
        <w:rPr>
          <w:rFonts w:asciiTheme="minorHAnsi" w:eastAsia="Arial" w:hAnsiTheme="minorHAnsi" w:cstheme="minorHAnsi"/>
          <w:sz w:val="22"/>
          <w:szCs w:val="22"/>
        </w:rPr>
        <w:t xml:space="preserve">, </w:t>
      </w:r>
    </w:p>
    <w:p w14:paraId="29BE3ADE" w14:textId="4BE5DC04" w:rsidR="006A0DAF" w:rsidRPr="00266D1E" w:rsidRDefault="00ED38FA" w:rsidP="00191EBA">
      <w:pPr>
        <w:pStyle w:val="Style"/>
        <w:numPr>
          <w:ilvl w:val="0"/>
          <w:numId w:val="9"/>
        </w:numPr>
        <w:spacing w:line="355" w:lineRule="atLeast"/>
        <w:ind w:left="715" w:hanging="72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potvrzení příslušné okresní správy sociálního </w:t>
      </w:r>
      <w:r w:rsidR="00266D1E">
        <w:rPr>
          <w:rFonts w:asciiTheme="minorHAnsi" w:eastAsia="Arial" w:hAnsiTheme="minorHAnsi" w:cstheme="minorHAnsi"/>
          <w:sz w:val="22"/>
          <w:szCs w:val="22"/>
        </w:rPr>
        <w:t>zabezpečení ve vztahu k písm. d)</w:t>
      </w:r>
      <w:r w:rsidRPr="00266D1E">
        <w:rPr>
          <w:rFonts w:asciiTheme="minorHAnsi" w:eastAsia="Arial" w:hAnsiTheme="minorHAnsi" w:cstheme="minorHAnsi"/>
          <w:sz w:val="22"/>
          <w:szCs w:val="22"/>
        </w:rPr>
        <w:t xml:space="preserve">, </w:t>
      </w:r>
    </w:p>
    <w:p w14:paraId="01E51F09" w14:textId="77777777" w:rsidR="006A0DAF" w:rsidRPr="00266D1E" w:rsidRDefault="00ED38FA" w:rsidP="00191EBA">
      <w:pPr>
        <w:pStyle w:val="Style"/>
        <w:numPr>
          <w:ilvl w:val="0"/>
          <w:numId w:val="9"/>
        </w:numPr>
        <w:spacing w:line="355" w:lineRule="atLeast"/>
        <w:ind w:left="715" w:hanging="701"/>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výpisu z obchodního rejstříku, nebo předložením písemného čestného prohlášení </w:t>
      </w:r>
      <w:r w:rsidR="00187392" w:rsidRPr="00266D1E">
        <w:rPr>
          <w:rFonts w:asciiTheme="minorHAnsi" w:eastAsia="Arial" w:hAnsiTheme="minorHAnsi" w:cstheme="minorHAnsi"/>
          <w:sz w:val="22"/>
          <w:szCs w:val="22"/>
        </w:rPr>
        <w:br/>
      </w:r>
      <w:r w:rsidRPr="00266D1E">
        <w:rPr>
          <w:rFonts w:asciiTheme="minorHAnsi" w:eastAsia="Arial" w:hAnsiTheme="minorHAnsi" w:cstheme="minorHAnsi"/>
          <w:sz w:val="22"/>
          <w:szCs w:val="22"/>
        </w:rPr>
        <w:t xml:space="preserve">v případě, že není v obchodním rejstříku zapsán, ve vztahu k písm. e). </w:t>
      </w:r>
    </w:p>
    <w:p w14:paraId="4DE43B37"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47C0877F" w14:textId="77777777" w:rsidR="00921CF0" w:rsidRPr="00266D1E" w:rsidRDefault="00ED38FA" w:rsidP="00126876">
      <w:pPr>
        <w:pStyle w:val="Style"/>
        <w:spacing w:line="331" w:lineRule="atLeast"/>
        <w:ind w:left="14"/>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Doklady prokazující základní způsobilost podle § 74 ZZVZ musí prokazovat splnění požadovaného kritéria způsobilosti nejpozději v době 3 měsíců přede dnem zahájení zadávacího řízení.</w:t>
      </w:r>
    </w:p>
    <w:p w14:paraId="401AEDCD" w14:textId="77777777" w:rsidR="006A0DAF" w:rsidRPr="00266D1E" w:rsidRDefault="00ED38FA" w:rsidP="00126876">
      <w:pPr>
        <w:pStyle w:val="Style"/>
        <w:spacing w:line="331" w:lineRule="atLeast"/>
        <w:ind w:left="1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 </w:t>
      </w:r>
    </w:p>
    <w:p w14:paraId="6421A311" w14:textId="77777777" w:rsidR="006A0DAF" w:rsidRPr="00266D1E" w:rsidRDefault="00ED38FA" w:rsidP="00921CF0">
      <w:pPr>
        <w:pStyle w:val="Style"/>
        <w:numPr>
          <w:ilvl w:val="0"/>
          <w:numId w:val="31"/>
        </w:numPr>
        <w:spacing w:line="254" w:lineRule="atLeast"/>
        <w:ind w:left="426" w:right="38" w:hanging="426"/>
        <w:jc w:val="both"/>
        <w:textAlignment w:val="baseline"/>
        <w:rPr>
          <w:rFonts w:asciiTheme="minorHAnsi" w:hAnsiTheme="minorHAnsi" w:cstheme="minorHAnsi"/>
          <w:sz w:val="22"/>
          <w:szCs w:val="22"/>
          <w:u w:val="single"/>
        </w:rPr>
      </w:pPr>
      <w:r w:rsidRPr="00266D1E">
        <w:rPr>
          <w:rFonts w:asciiTheme="minorHAnsi" w:eastAsia="Arial" w:hAnsiTheme="minorHAnsi" w:cstheme="minorHAnsi"/>
          <w:sz w:val="22"/>
          <w:szCs w:val="22"/>
          <w:u w:val="single"/>
        </w:rPr>
        <w:t xml:space="preserve">Profesní způsobilost - </w:t>
      </w:r>
      <w:r w:rsidRPr="00266D1E">
        <w:rPr>
          <w:rFonts w:asciiTheme="minorHAnsi" w:eastAsia="Arial" w:hAnsiTheme="minorHAnsi" w:cstheme="minorHAnsi"/>
          <w:w w:val="90"/>
          <w:sz w:val="22"/>
          <w:szCs w:val="22"/>
          <w:u w:val="single"/>
        </w:rPr>
        <w:t xml:space="preserve">§ </w:t>
      </w:r>
      <w:r w:rsidRPr="00266D1E">
        <w:rPr>
          <w:rFonts w:asciiTheme="minorHAnsi" w:eastAsia="Arial" w:hAnsiTheme="minorHAnsi" w:cstheme="minorHAnsi"/>
          <w:sz w:val="22"/>
          <w:szCs w:val="22"/>
          <w:u w:val="single"/>
        </w:rPr>
        <w:t xml:space="preserve">77 ZZVZ </w:t>
      </w:r>
    </w:p>
    <w:p w14:paraId="7979BBF5" w14:textId="77777777" w:rsidR="006A0DAF" w:rsidRPr="00266D1E" w:rsidRDefault="00ED38FA" w:rsidP="007D3967">
      <w:pPr>
        <w:pStyle w:val="Style"/>
        <w:spacing w:line="398" w:lineRule="atLeast"/>
        <w:jc w:val="both"/>
        <w:rPr>
          <w:rFonts w:asciiTheme="minorHAnsi" w:hAnsiTheme="minorHAnsi" w:cstheme="minorHAnsi"/>
          <w:sz w:val="22"/>
          <w:szCs w:val="22"/>
        </w:rPr>
      </w:pPr>
      <w:r w:rsidRPr="00266D1E">
        <w:rPr>
          <w:rFonts w:asciiTheme="minorHAnsi" w:eastAsia="Arial" w:hAnsiTheme="minorHAnsi" w:cstheme="minorHAnsi"/>
          <w:sz w:val="22"/>
          <w:szCs w:val="22"/>
        </w:rPr>
        <w:t xml:space="preserve">Zadavatel požaduje prokázání splnění podmínek profesní způsobilosti dle § 77 odst. 1 a 2 písm. a) ZZVZ </w:t>
      </w:r>
    </w:p>
    <w:p w14:paraId="4E2C9EB6"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20D19DEF" w14:textId="77777777" w:rsidR="006A0DAF" w:rsidRPr="00266D1E" w:rsidRDefault="00ED38FA" w:rsidP="00126876">
      <w:pPr>
        <w:pStyle w:val="Style"/>
        <w:spacing w:line="221" w:lineRule="atLeast"/>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u w:val="single"/>
        </w:rPr>
        <w:t xml:space="preserve">Způsob prokázání dle </w:t>
      </w:r>
      <w:r w:rsidRPr="00266D1E">
        <w:rPr>
          <w:rFonts w:asciiTheme="minorHAnsi" w:eastAsia="Arial" w:hAnsiTheme="minorHAnsi" w:cstheme="minorHAnsi"/>
          <w:w w:val="90"/>
          <w:sz w:val="22"/>
          <w:szCs w:val="22"/>
          <w:u w:val="single"/>
        </w:rPr>
        <w:t xml:space="preserve">§ </w:t>
      </w:r>
      <w:r w:rsidRPr="00266D1E">
        <w:rPr>
          <w:rFonts w:asciiTheme="minorHAnsi" w:eastAsia="Arial" w:hAnsiTheme="minorHAnsi" w:cstheme="minorHAnsi"/>
          <w:sz w:val="22"/>
          <w:szCs w:val="22"/>
          <w:u w:val="single"/>
        </w:rPr>
        <w:t xml:space="preserve">77 odst. 1 ZZVZ </w:t>
      </w:r>
    </w:p>
    <w:p w14:paraId="24A4B04B" w14:textId="77777777" w:rsidR="006A0DAF" w:rsidRPr="00266D1E" w:rsidRDefault="00ED38FA" w:rsidP="00126876">
      <w:pPr>
        <w:pStyle w:val="Style"/>
        <w:spacing w:line="336" w:lineRule="atLeast"/>
        <w:ind w:left="1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Předložením prosté kopie výpisu z obchodního rejstříku nebo jiné obdobné evidence, pokud jiný právní předpis zápis do takové evidence vyžaduje. </w:t>
      </w:r>
    </w:p>
    <w:p w14:paraId="5D0BF83F"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2F3F8246" w14:textId="77777777" w:rsidR="006A0DAF" w:rsidRPr="00266D1E" w:rsidRDefault="00ED38FA" w:rsidP="00126876">
      <w:pPr>
        <w:pStyle w:val="Style"/>
        <w:spacing w:line="221" w:lineRule="atLeast"/>
        <w:ind w:left="1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u w:val="single"/>
        </w:rPr>
        <w:t xml:space="preserve">Způsob prokázání dle </w:t>
      </w:r>
      <w:r w:rsidRPr="00266D1E">
        <w:rPr>
          <w:rFonts w:asciiTheme="minorHAnsi" w:eastAsia="Arial" w:hAnsiTheme="minorHAnsi" w:cstheme="minorHAnsi"/>
          <w:w w:val="90"/>
          <w:sz w:val="22"/>
          <w:szCs w:val="22"/>
          <w:u w:val="single"/>
        </w:rPr>
        <w:t xml:space="preserve">§ </w:t>
      </w:r>
      <w:r w:rsidRPr="00266D1E">
        <w:rPr>
          <w:rFonts w:asciiTheme="minorHAnsi" w:eastAsia="Arial" w:hAnsiTheme="minorHAnsi" w:cstheme="minorHAnsi"/>
          <w:sz w:val="22"/>
          <w:szCs w:val="22"/>
          <w:u w:val="single"/>
        </w:rPr>
        <w:t xml:space="preserve">77 odst. 2 písm. a) ZZVZ </w:t>
      </w:r>
    </w:p>
    <w:p w14:paraId="327574CC" w14:textId="77777777" w:rsidR="006A0DAF" w:rsidRPr="00266D1E" w:rsidRDefault="00ED38FA" w:rsidP="00126876">
      <w:pPr>
        <w:pStyle w:val="Style"/>
        <w:spacing w:line="331" w:lineRule="atLeast"/>
        <w:ind w:left="19"/>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Zadavatel požaduje, aby dodavatel doložil, že je oprávněn podnikat v rozsahu odpovídajícímu předmětu veřejné zakázky. Dodavatel doloží splnění této podmínky předložením prosté kopie platného oprávnění k podnikání. </w:t>
      </w:r>
    </w:p>
    <w:p w14:paraId="5F0E86E1"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4B595E99" w14:textId="77777777" w:rsidR="006A0DAF" w:rsidRPr="00266D1E" w:rsidRDefault="00ED38FA" w:rsidP="00126876">
      <w:pPr>
        <w:pStyle w:val="Style"/>
        <w:spacing w:line="336" w:lineRule="atLeast"/>
        <w:ind w:lef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Doklady dle § 77 odst. 1 a § 77 odst. 2 písm. a) ZZVZ dodavatel nemusí předložit, pokud právní předpisy v zemi jeho sídla obdobnou profesní způsobilost nevyžadují. </w:t>
      </w:r>
    </w:p>
    <w:p w14:paraId="3E8EECE6" w14:textId="4772CFCE" w:rsidR="006A0DAF" w:rsidRPr="00266D1E" w:rsidRDefault="006A0DAF" w:rsidP="007D3967">
      <w:pPr>
        <w:pStyle w:val="Style"/>
        <w:spacing w:line="394" w:lineRule="atLeast"/>
        <w:jc w:val="both"/>
        <w:rPr>
          <w:rFonts w:asciiTheme="minorHAnsi" w:hAnsiTheme="minorHAnsi" w:cstheme="minorHAnsi"/>
          <w:sz w:val="22"/>
          <w:szCs w:val="22"/>
        </w:rPr>
      </w:pPr>
    </w:p>
    <w:p w14:paraId="0C22FAD1" w14:textId="77777777" w:rsidR="006A0DAF" w:rsidRPr="00266D1E" w:rsidRDefault="00ED38FA" w:rsidP="00921CF0">
      <w:pPr>
        <w:pStyle w:val="Style"/>
        <w:numPr>
          <w:ilvl w:val="0"/>
          <w:numId w:val="31"/>
        </w:numPr>
        <w:spacing w:line="254" w:lineRule="atLeast"/>
        <w:ind w:left="426" w:right="38" w:hanging="426"/>
        <w:jc w:val="both"/>
        <w:textAlignment w:val="baseline"/>
        <w:rPr>
          <w:rFonts w:asciiTheme="minorHAnsi" w:hAnsiTheme="minorHAnsi" w:cstheme="minorHAnsi"/>
          <w:sz w:val="22"/>
          <w:szCs w:val="22"/>
          <w:u w:val="single"/>
        </w:rPr>
      </w:pPr>
      <w:r w:rsidRPr="00266D1E">
        <w:rPr>
          <w:rFonts w:asciiTheme="minorHAnsi" w:eastAsia="Arial" w:hAnsiTheme="minorHAnsi" w:cstheme="minorHAnsi"/>
          <w:sz w:val="22"/>
          <w:szCs w:val="22"/>
          <w:u w:val="single"/>
        </w:rPr>
        <w:t xml:space="preserve">Ekonomická způsobilost </w:t>
      </w:r>
    </w:p>
    <w:p w14:paraId="34FCCD70" w14:textId="77777777" w:rsidR="006A0DAF" w:rsidRPr="00266D1E" w:rsidRDefault="00ED38FA" w:rsidP="007D3967">
      <w:pPr>
        <w:pStyle w:val="Style"/>
        <w:spacing w:line="398" w:lineRule="atLeast"/>
        <w:jc w:val="both"/>
        <w:rPr>
          <w:rFonts w:asciiTheme="minorHAnsi" w:hAnsiTheme="minorHAnsi" w:cstheme="minorHAnsi"/>
          <w:sz w:val="22"/>
          <w:szCs w:val="22"/>
        </w:rPr>
      </w:pPr>
      <w:r w:rsidRPr="00266D1E">
        <w:rPr>
          <w:rFonts w:asciiTheme="minorHAnsi" w:eastAsia="Arial" w:hAnsiTheme="minorHAnsi" w:cstheme="minorHAnsi"/>
          <w:sz w:val="22"/>
          <w:szCs w:val="22"/>
        </w:rPr>
        <w:t>Dodavatel prokazuje splnění ekonomické kvalifikace dle ustanovení § 78 ZZVZ doložením dokladu (výkaz zisku a ztrát) o minimálním ročním obratu dodavatele. Zadavatel požaduje, aby takto stanovený roční ob</w:t>
      </w:r>
      <w:r w:rsidR="006B397A" w:rsidRPr="00266D1E">
        <w:rPr>
          <w:rFonts w:asciiTheme="minorHAnsi" w:eastAsia="Arial" w:hAnsiTheme="minorHAnsi" w:cstheme="minorHAnsi"/>
          <w:sz w:val="22"/>
          <w:szCs w:val="22"/>
        </w:rPr>
        <w:t>ra</w:t>
      </w:r>
      <w:r w:rsidR="00493535" w:rsidRPr="00266D1E">
        <w:rPr>
          <w:rFonts w:asciiTheme="minorHAnsi" w:eastAsia="Arial" w:hAnsiTheme="minorHAnsi" w:cstheme="minorHAnsi"/>
          <w:sz w:val="22"/>
          <w:szCs w:val="22"/>
        </w:rPr>
        <w:t>t dosahoval minimální úrovně 15.000.</w:t>
      </w:r>
      <w:r w:rsidR="006B397A" w:rsidRPr="00266D1E">
        <w:rPr>
          <w:rFonts w:asciiTheme="minorHAnsi" w:eastAsia="Arial" w:hAnsiTheme="minorHAnsi" w:cstheme="minorHAnsi"/>
          <w:sz w:val="22"/>
          <w:szCs w:val="22"/>
        </w:rPr>
        <w:t>000</w:t>
      </w:r>
      <w:r w:rsidRPr="00266D1E">
        <w:rPr>
          <w:rFonts w:asciiTheme="minorHAnsi" w:eastAsia="Arial" w:hAnsiTheme="minorHAnsi" w:cstheme="minorHAnsi"/>
          <w:sz w:val="22"/>
          <w:szCs w:val="22"/>
        </w:rPr>
        <w:t>,- Kč a to za 3 bezprostřed</w:t>
      </w:r>
      <w:r w:rsidR="00921CF0" w:rsidRPr="00266D1E">
        <w:rPr>
          <w:rFonts w:asciiTheme="minorHAnsi" w:eastAsia="Arial" w:hAnsiTheme="minorHAnsi" w:cstheme="minorHAnsi"/>
          <w:sz w:val="22"/>
          <w:szCs w:val="22"/>
        </w:rPr>
        <w:t>ně předcházející účetní období.</w:t>
      </w:r>
    </w:p>
    <w:p w14:paraId="09A4B44A" w14:textId="77777777" w:rsidR="0028110C" w:rsidRPr="00266D1E" w:rsidRDefault="0028110C" w:rsidP="00126876">
      <w:pPr>
        <w:pStyle w:val="Style"/>
        <w:spacing w:line="235" w:lineRule="atLeast"/>
        <w:ind w:left="5"/>
        <w:jc w:val="both"/>
        <w:textAlignment w:val="baseline"/>
        <w:rPr>
          <w:rFonts w:asciiTheme="minorHAnsi" w:eastAsia="Arial" w:hAnsiTheme="minorHAnsi" w:cstheme="minorHAnsi"/>
          <w:sz w:val="22"/>
          <w:szCs w:val="22"/>
        </w:rPr>
      </w:pPr>
    </w:p>
    <w:p w14:paraId="0EA53DA6" w14:textId="77777777" w:rsidR="0028110C" w:rsidRPr="00266D1E" w:rsidRDefault="0028110C" w:rsidP="00126876">
      <w:pPr>
        <w:pStyle w:val="Style"/>
        <w:spacing w:line="235" w:lineRule="atLeast"/>
        <w:ind w:left="5"/>
        <w:jc w:val="both"/>
        <w:textAlignment w:val="baseline"/>
        <w:rPr>
          <w:rFonts w:asciiTheme="minorHAnsi" w:eastAsia="Arial" w:hAnsiTheme="minorHAnsi" w:cstheme="minorHAnsi"/>
          <w:sz w:val="22"/>
          <w:szCs w:val="22"/>
        </w:rPr>
      </w:pPr>
    </w:p>
    <w:p w14:paraId="743AB6B5" w14:textId="77777777" w:rsidR="006A0DAF" w:rsidRPr="00266D1E" w:rsidRDefault="0028110C" w:rsidP="00921CF0">
      <w:pPr>
        <w:pStyle w:val="Style"/>
        <w:numPr>
          <w:ilvl w:val="0"/>
          <w:numId w:val="31"/>
        </w:numPr>
        <w:spacing w:line="254" w:lineRule="atLeast"/>
        <w:ind w:left="426" w:right="38" w:hanging="426"/>
        <w:jc w:val="both"/>
        <w:textAlignment w:val="baseline"/>
        <w:rPr>
          <w:rFonts w:asciiTheme="minorHAnsi" w:eastAsia="Arial" w:hAnsiTheme="minorHAnsi" w:cstheme="minorHAnsi"/>
          <w:sz w:val="22"/>
          <w:szCs w:val="22"/>
          <w:u w:val="single"/>
        </w:rPr>
      </w:pPr>
      <w:r w:rsidRPr="00266D1E">
        <w:rPr>
          <w:rFonts w:asciiTheme="minorHAnsi" w:eastAsia="Arial" w:hAnsiTheme="minorHAnsi" w:cstheme="minorHAnsi"/>
          <w:sz w:val="22"/>
          <w:szCs w:val="22"/>
          <w:u w:val="single"/>
        </w:rPr>
        <w:t>Technická kvalifikace - § 79 ZZVZ</w:t>
      </w:r>
    </w:p>
    <w:p w14:paraId="0B8040CF" w14:textId="77777777" w:rsidR="006A0DAF" w:rsidRPr="00266D1E" w:rsidRDefault="00ED38FA" w:rsidP="007D3967">
      <w:pPr>
        <w:pStyle w:val="Style"/>
        <w:spacing w:line="408" w:lineRule="atLeast"/>
        <w:jc w:val="both"/>
        <w:rPr>
          <w:rFonts w:asciiTheme="minorHAnsi" w:hAnsiTheme="minorHAnsi" w:cstheme="minorHAnsi"/>
          <w:sz w:val="22"/>
          <w:szCs w:val="22"/>
        </w:rPr>
      </w:pPr>
      <w:r w:rsidRPr="00266D1E">
        <w:rPr>
          <w:rFonts w:asciiTheme="minorHAnsi" w:eastAsia="Arial" w:hAnsiTheme="minorHAnsi" w:cstheme="minorHAnsi"/>
          <w:sz w:val="22"/>
          <w:szCs w:val="22"/>
        </w:rPr>
        <w:t>Zadavatel požaduje prokázání kvalifikačních předpokladů dle</w:t>
      </w:r>
      <w:r w:rsidR="0090502F"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 79 odst. 2 písm. b) ad) ZZVZ. </w:t>
      </w:r>
    </w:p>
    <w:p w14:paraId="5242ECD6" w14:textId="77777777" w:rsidR="006A0DAF" w:rsidRPr="00266D1E" w:rsidRDefault="006A0DAF" w:rsidP="00126876">
      <w:pPr>
        <w:pStyle w:val="Style"/>
        <w:spacing w:line="400" w:lineRule="atLeast"/>
        <w:jc w:val="both"/>
        <w:rPr>
          <w:rFonts w:asciiTheme="minorHAnsi" w:hAnsiTheme="minorHAnsi" w:cstheme="minorHAnsi"/>
          <w:sz w:val="22"/>
          <w:szCs w:val="22"/>
        </w:rPr>
      </w:pPr>
    </w:p>
    <w:p w14:paraId="6C84AAF3" w14:textId="77777777" w:rsidR="006A0DAF" w:rsidRPr="00266D1E" w:rsidRDefault="00ED38FA" w:rsidP="00126876">
      <w:pPr>
        <w:pStyle w:val="Style"/>
        <w:spacing w:line="235" w:lineRule="atLeast"/>
        <w:ind w:left="10" w:right="43"/>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u w:val="single"/>
        </w:rPr>
        <w:t>Seznam významných služeb dle</w:t>
      </w:r>
      <w:r w:rsidR="00161095" w:rsidRPr="00266D1E">
        <w:rPr>
          <w:rFonts w:asciiTheme="minorHAnsi" w:eastAsia="Arial" w:hAnsiTheme="minorHAnsi" w:cstheme="minorHAnsi"/>
          <w:sz w:val="22"/>
          <w:szCs w:val="22"/>
          <w:u w:val="single"/>
        </w:rPr>
        <w:t xml:space="preserve"> </w:t>
      </w:r>
      <w:r w:rsidRPr="00266D1E">
        <w:rPr>
          <w:rFonts w:asciiTheme="minorHAnsi" w:eastAsia="Arial" w:hAnsiTheme="minorHAnsi" w:cstheme="minorHAnsi"/>
          <w:sz w:val="22"/>
          <w:szCs w:val="22"/>
          <w:u w:val="single"/>
        </w:rPr>
        <w:t xml:space="preserve">§ 79 odst. 2 písm. b) ZZVZ </w:t>
      </w:r>
    </w:p>
    <w:p w14:paraId="389F2AFB"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4D40BF04" w14:textId="77777777" w:rsidR="006A0DAF" w:rsidRPr="00266D1E" w:rsidRDefault="00ED38FA" w:rsidP="00126876">
      <w:pPr>
        <w:pStyle w:val="Style"/>
        <w:spacing w:line="336" w:lineRule="atLeast"/>
        <w:ind w:left="5" w:right="3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lastRenderedPageBreak/>
        <w:t xml:space="preserve">Dodavatel předloží seznam významných služeb poskytnutých za poslední 3 roky před zahájením zadávacího řízení včetně uvedení ceny a doby jejich poskytnutí a identifikace objednatele. </w:t>
      </w:r>
    </w:p>
    <w:p w14:paraId="47ECE281"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65BA57D6" w14:textId="77777777" w:rsidR="006A0DAF" w:rsidRPr="00266D1E" w:rsidRDefault="00ED38FA" w:rsidP="00126876">
      <w:pPr>
        <w:pStyle w:val="Style"/>
        <w:spacing w:line="336" w:lineRule="atLeast"/>
        <w:ind w:left="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Za „významnou službu" je považována příprava a dodávka min. 200 porcí hotových jídel</w:t>
      </w:r>
      <w:r w:rsidR="00557897" w:rsidRPr="00266D1E">
        <w:rPr>
          <w:rFonts w:asciiTheme="minorHAnsi" w:eastAsia="Arial" w:hAnsiTheme="minorHAnsi" w:cstheme="minorHAnsi"/>
          <w:sz w:val="22"/>
          <w:szCs w:val="22"/>
        </w:rPr>
        <w:t xml:space="preserve"> </w:t>
      </w:r>
      <w:r w:rsidR="00486FA3" w:rsidRPr="00266D1E">
        <w:rPr>
          <w:rFonts w:asciiTheme="minorHAnsi" w:eastAsia="Arial" w:hAnsiTheme="minorHAnsi" w:cstheme="minorHAnsi"/>
          <w:sz w:val="22"/>
          <w:szCs w:val="22"/>
        </w:rPr>
        <w:br/>
      </w:r>
      <w:r w:rsidRPr="00266D1E">
        <w:rPr>
          <w:rFonts w:asciiTheme="minorHAnsi" w:eastAsia="Arial" w:hAnsiTheme="minorHAnsi" w:cstheme="minorHAnsi"/>
          <w:sz w:val="22"/>
          <w:szCs w:val="22"/>
        </w:rPr>
        <w:t xml:space="preserve">pro 1 objednatele, a to minimálně každý pracovní den po dobu minimálně 12-ti po sobě jdoucích měsíců. </w:t>
      </w:r>
    </w:p>
    <w:p w14:paraId="38C898F0" w14:textId="77777777" w:rsidR="006A0DAF" w:rsidRPr="00266D1E" w:rsidRDefault="006A0DAF" w:rsidP="00126876">
      <w:pPr>
        <w:pStyle w:val="Style"/>
        <w:spacing w:line="420" w:lineRule="atLeast"/>
        <w:jc w:val="both"/>
        <w:rPr>
          <w:rFonts w:asciiTheme="minorHAnsi" w:hAnsiTheme="minorHAnsi" w:cstheme="minorHAnsi"/>
          <w:sz w:val="22"/>
          <w:szCs w:val="22"/>
        </w:rPr>
      </w:pPr>
    </w:p>
    <w:p w14:paraId="02A0141F" w14:textId="77777777" w:rsidR="006A0DAF" w:rsidRPr="00266D1E" w:rsidRDefault="00ED38FA" w:rsidP="00126876">
      <w:pPr>
        <w:pStyle w:val="Style"/>
        <w:spacing w:line="336" w:lineRule="atLeast"/>
        <w:ind w:left="5" w:right="3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Kvalifikační předpoklad je považován za splněný, bude-li seznam předložený dodavatelem obsahovat alespoň 2 významné služby, jejichž předmětem byla příprava a dodávka min. 200 porcí hotových jídel pro 1 objednatele, a to minimálně každý pracovní den po dobu minimálně 12-ti po sobě jdoucích měsíců. </w:t>
      </w:r>
    </w:p>
    <w:p w14:paraId="52309013"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2C140631" w14:textId="77777777" w:rsidR="006A0DAF" w:rsidRPr="00266D1E" w:rsidRDefault="00ED38FA" w:rsidP="007203E4">
      <w:pPr>
        <w:pStyle w:val="Style"/>
        <w:spacing w:line="360" w:lineRule="auto"/>
        <w:ind w:left="5" w:right="43"/>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Z předloženého seznamu musí prokazatelně a jednoznačně vyplývat splnění požadavků zadavatele a musí v něm být uvedeny následující údaje vztahující se ke každé dokládané významné službě: </w:t>
      </w:r>
    </w:p>
    <w:p w14:paraId="173E55C1" w14:textId="77777777" w:rsidR="006A0DAF" w:rsidRPr="00266D1E" w:rsidRDefault="00ED38FA" w:rsidP="007203E4">
      <w:pPr>
        <w:pStyle w:val="Style"/>
        <w:numPr>
          <w:ilvl w:val="0"/>
          <w:numId w:val="10"/>
        </w:numPr>
        <w:spacing w:line="360" w:lineRule="auto"/>
        <w:ind w:left="737" w:right="38" w:hanging="36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identifikaci objednatele</w:t>
      </w:r>
      <w:r w:rsidR="00486FA3" w:rsidRP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4D6C7952" w14:textId="77777777" w:rsidR="006A0DAF" w:rsidRPr="00266D1E" w:rsidRDefault="00ED38FA" w:rsidP="007203E4">
      <w:pPr>
        <w:pStyle w:val="Style"/>
        <w:numPr>
          <w:ilvl w:val="0"/>
          <w:numId w:val="10"/>
        </w:numPr>
        <w:spacing w:line="360" w:lineRule="auto"/>
        <w:ind w:left="737" w:right="43" w:hanging="35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specifikaci významné služby, tj. údaj o plněních, která byla dodavatelem zajišťována v souvislosti s realizací významné služby (ve vztahu ke službám pak zejména stručnou specifikaci, ze které bude zřejmé, že se jednalo o zakázku s obdobným předmětem </w:t>
      </w:r>
      <w:r w:rsidR="000026A1" w:rsidRPr="00266D1E">
        <w:rPr>
          <w:rFonts w:asciiTheme="minorHAnsi" w:eastAsia="Arial" w:hAnsiTheme="minorHAnsi" w:cstheme="minorHAnsi"/>
          <w:sz w:val="22"/>
          <w:szCs w:val="22"/>
        </w:rPr>
        <w:t>plnění v</w:t>
      </w:r>
      <w:r w:rsidRPr="00266D1E">
        <w:rPr>
          <w:rFonts w:asciiTheme="minorHAnsi" w:eastAsia="Arial" w:hAnsiTheme="minorHAnsi" w:cstheme="minorHAnsi"/>
          <w:sz w:val="22"/>
          <w:szCs w:val="22"/>
        </w:rPr>
        <w:t xml:space="preserve"> obdobném rozsahu)</w:t>
      </w:r>
      <w:r w:rsidR="00486FA3" w:rsidRP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55771F12" w14:textId="77777777" w:rsidR="006A0DAF" w:rsidRPr="00266D1E" w:rsidRDefault="00ED38FA" w:rsidP="007203E4">
      <w:pPr>
        <w:pStyle w:val="Style"/>
        <w:numPr>
          <w:ilvl w:val="0"/>
          <w:numId w:val="10"/>
        </w:numPr>
        <w:spacing w:line="360" w:lineRule="auto"/>
        <w:ind w:left="737" w:right="38" w:hanging="36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dobu plnění, tj. kdy byla zakázka realizována</w:t>
      </w:r>
      <w:r w:rsidR="00486FA3" w:rsidRP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55EFDF09" w14:textId="77777777" w:rsidR="006A0DAF" w:rsidRPr="00266D1E" w:rsidRDefault="00ED38FA" w:rsidP="007203E4">
      <w:pPr>
        <w:pStyle w:val="Style"/>
        <w:numPr>
          <w:ilvl w:val="0"/>
          <w:numId w:val="10"/>
        </w:numPr>
        <w:spacing w:line="360" w:lineRule="auto"/>
        <w:ind w:left="737" w:right="38" w:hanging="36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místo plnění služby</w:t>
      </w:r>
      <w:r w:rsidR="00486FA3" w:rsidRP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6E4C52E1" w14:textId="77777777" w:rsidR="006A0DAF" w:rsidRPr="00266D1E" w:rsidRDefault="00ED38FA" w:rsidP="007203E4">
      <w:pPr>
        <w:pStyle w:val="Style"/>
        <w:numPr>
          <w:ilvl w:val="0"/>
          <w:numId w:val="10"/>
        </w:numPr>
        <w:spacing w:line="360" w:lineRule="auto"/>
        <w:ind w:left="737" w:right="43" w:hanging="36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skutečně uhrazená cena (ve finančním vyjádření v Kč bez DPH); u plnění zasahujících do budoucnosti uvede dodavatel rozsah plnění ve finančním vyjádření v Kč vztahujícím se ke dni podání nabídky (budoucí, zatím nerealizovaná plnění nebudou uznána)</w:t>
      </w:r>
      <w:r w:rsidR="00486FA3" w:rsidRP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01147030" w14:textId="77777777" w:rsidR="006A0DAF" w:rsidRPr="00266D1E" w:rsidRDefault="00ED38FA" w:rsidP="007203E4">
      <w:pPr>
        <w:pStyle w:val="Style"/>
        <w:numPr>
          <w:ilvl w:val="0"/>
          <w:numId w:val="10"/>
        </w:numPr>
        <w:spacing w:line="360" w:lineRule="auto"/>
        <w:ind w:left="737" w:right="38" w:hanging="37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kontaktní osobu objednatele, u které lze ověřit informace uvedené v seznamu, s uvedením telefonického a e-mailového spojení</w:t>
      </w:r>
      <w:r w:rsidR="0090502F" w:rsidRPr="00266D1E">
        <w:rPr>
          <w:rFonts w:asciiTheme="minorHAnsi" w:eastAsia="Arial" w:hAnsiTheme="minorHAnsi" w:cstheme="minorHAnsi"/>
          <w:sz w:val="22"/>
          <w:szCs w:val="22"/>
        </w:rPr>
        <w:t>.</w:t>
      </w:r>
    </w:p>
    <w:p w14:paraId="08208B07" w14:textId="77777777" w:rsidR="0090502F" w:rsidRPr="00266D1E" w:rsidRDefault="0090502F" w:rsidP="00D81EBB">
      <w:pPr>
        <w:pStyle w:val="Style"/>
        <w:spacing w:line="331" w:lineRule="atLeast"/>
        <w:ind w:left="739" w:right="38"/>
        <w:jc w:val="both"/>
        <w:textAlignment w:val="baseline"/>
        <w:rPr>
          <w:rFonts w:asciiTheme="minorHAnsi" w:hAnsiTheme="minorHAnsi" w:cstheme="minorHAnsi"/>
          <w:sz w:val="22"/>
          <w:szCs w:val="22"/>
        </w:rPr>
      </w:pPr>
    </w:p>
    <w:p w14:paraId="638237C0" w14:textId="77777777" w:rsidR="006A0DAF" w:rsidRPr="00266D1E" w:rsidRDefault="00ED38FA" w:rsidP="00126876">
      <w:pPr>
        <w:pStyle w:val="Style"/>
        <w:spacing w:line="235" w:lineRule="atLeast"/>
        <w:ind w:left="5" w:right="43"/>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u w:val="single"/>
        </w:rPr>
        <w:t xml:space="preserve">Osvědčení o vzdělání a odborné kvalifikaci dle § 79 odst. 2 písm. d) ZZVZ </w:t>
      </w:r>
    </w:p>
    <w:p w14:paraId="15A1AC8A" w14:textId="77777777" w:rsidR="006A0DAF" w:rsidRPr="00266D1E" w:rsidRDefault="006A0DAF" w:rsidP="00126876">
      <w:pPr>
        <w:pStyle w:val="Style"/>
        <w:spacing w:line="400" w:lineRule="atLeast"/>
        <w:jc w:val="both"/>
        <w:rPr>
          <w:rFonts w:asciiTheme="minorHAnsi" w:hAnsiTheme="minorHAnsi" w:cstheme="minorHAnsi"/>
          <w:sz w:val="22"/>
          <w:szCs w:val="22"/>
        </w:rPr>
      </w:pPr>
    </w:p>
    <w:p w14:paraId="7664D597" w14:textId="77777777" w:rsidR="006A0DAF" w:rsidRPr="00266D1E" w:rsidRDefault="00ED38FA" w:rsidP="007203E4">
      <w:pPr>
        <w:pStyle w:val="Style"/>
        <w:spacing w:line="360" w:lineRule="auto"/>
        <w:ind w:left="5" w:right="48"/>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Dodavatel předloží seznam členů realizačního týmu, jež se bude podílet na plnění veřejné zakázky, bez ohledu na to, zda jde o zaměstnance dodavatele nebo osoby v jiném vztahu k dodavateli, z něhož bude vyplývat, že dodavatel má k dispozici realizační tým sestávající se minimálně z: </w:t>
      </w:r>
    </w:p>
    <w:p w14:paraId="1562E92F" w14:textId="77777777" w:rsidR="006A0DAF" w:rsidRPr="00266D1E" w:rsidRDefault="00ED38FA" w:rsidP="007203E4">
      <w:pPr>
        <w:pStyle w:val="Style"/>
        <w:numPr>
          <w:ilvl w:val="0"/>
          <w:numId w:val="24"/>
        </w:numPr>
        <w:spacing w:line="360" w:lineRule="auto"/>
        <w:ind w:left="851" w:right="24" w:hanging="567"/>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1 osoby pro roli „šéfkuchaře"", která splňuje následující požadavky: </w:t>
      </w:r>
    </w:p>
    <w:p w14:paraId="0E987623" w14:textId="77777777" w:rsidR="006A0DAF" w:rsidRPr="00266D1E" w:rsidRDefault="00ED38FA" w:rsidP="007203E4">
      <w:pPr>
        <w:pStyle w:val="Style"/>
        <w:numPr>
          <w:ilvl w:val="0"/>
          <w:numId w:val="11"/>
        </w:numPr>
        <w:spacing w:line="360" w:lineRule="auto"/>
        <w:ind w:left="1135" w:right="34" w:hanging="28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osvědčení o vzdělání (minimum je ukončené středoškolské vzdělání v oboru)</w:t>
      </w:r>
      <w:r w:rsidR="00187392" w:rsidRPr="00266D1E">
        <w:rPr>
          <w:rFonts w:asciiTheme="minorHAnsi" w:eastAsia="Arial" w:hAnsiTheme="minorHAnsi" w:cstheme="minorHAnsi"/>
          <w:sz w:val="22"/>
          <w:szCs w:val="22"/>
        </w:rPr>
        <w:br/>
      </w:r>
      <w:r w:rsidRPr="00266D1E">
        <w:rPr>
          <w:rFonts w:asciiTheme="minorHAnsi" w:eastAsia="Arial" w:hAnsiTheme="minorHAnsi" w:cstheme="minorHAnsi"/>
          <w:sz w:val="22"/>
          <w:szCs w:val="22"/>
        </w:rPr>
        <w:lastRenderedPageBreak/>
        <w:t xml:space="preserve">a odborné kvalifikaci za osobu šéfkuchaře odpovědného za kvalitu připravovaných jídel, </w:t>
      </w:r>
    </w:p>
    <w:p w14:paraId="09F8C9D3" w14:textId="77777777" w:rsidR="006A0DAF" w:rsidRPr="00266D1E" w:rsidRDefault="00ED38FA" w:rsidP="007203E4">
      <w:pPr>
        <w:pStyle w:val="Style"/>
        <w:numPr>
          <w:ilvl w:val="0"/>
          <w:numId w:val="11"/>
        </w:numPr>
        <w:spacing w:line="360" w:lineRule="auto"/>
        <w:ind w:left="1135" w:right="34" w:hanging="28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alespoň tři roky praxe v oboru, min. dva roky v pozici šéfkuchaře </w:t>
      </w:r>
    </w:p>
    <w:p w14:paraId="28636478" w14:textId="77777777" w:rsidR="006A0DAF" w:rsidRPr="00266D1E" w:rsidRDefault="00510EC4" w:rsidP="007203E4">
      <w:pPr>
        <w:pStyle w:val="Style"/>
        <w:numPr>
          <w:ilvl w:val="0"/>
          <w:numId w:val="24"/>
        </w:numPr>
        <w:spacing w:line="360" w:lineRule="auto"/>
        <w:ind w:left="851" w:right="24" w:hanging="567"/>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minimálně 6 (šest) </w:t>
      </w:r>
      <w:r w:rsidR="00ED38FA" w:rsidRPr="00266D1E">
        <w:rPr>
          <w:rFonts w:asciiTheme="minorHAnsi" w:eastAsia="Arial" w:hAnsiTheme="minorHAnsi" w:cstheme="minorHAnsi"/>
          <w:sz w:val="22"/>
          <w:szCs w:val="22"/>
        </w:rPr>
        <w:t xml:space="preserve">členů realizačního týmu </w:t>
      </w:r>
    </w:p>
    <w:p w14:paraId="081207A5" w14:textId="77777777" w:rsidR="006A0DAF" w:rsidRPr="00266D1E" w:rsidRDefault="00161095" w:rsidP="00161095">
      <w:pPr>
        <w:pStyle w:val="Style"/>
        <w:tabs>
          <w:tab w:val="left" w:pos="2040"/>
        </w:tabs>
        <w:spacing w:line="380" w:lineRule="atLeast"/>
        <w:jc w:val="both"/>
        <w:rPr>
          <w:rFonts w:asciiTheme="minorHAnsi" w:hAnsiTheme="minorHAnsi" w:cstheme="minorHAnsi"/>
          <w:sz w:val="22"/>
          <w:szCs w:val="22"/>
        </w:rPr>
      </w:pPr>
      <w:r w:rsidRPr="00266D1E">
        <w:rPr>
          <w:rFonts w:asciiTheme="minorHAnsi" w:hAnsiTheme="minorHAnsi" w:cstheme="minorHAnsi"/>
          <w:sz w:val="22"/>
          <w:szCs w:val="22"/>
        </w:rPr>
        <w:tab/>
      </w:r>
    </w:p>
    <w:p w14:paraId="36BBF353" w14:textId="77777777" w:rsidR="006A0DAF" w:rsidRPr="00266D1E" w:rsidRDefault="00ED38FA" w:rsidP="00126876">
      <w:pPr>
        <w:pStyle w:val="Style"/>
        <w:spacing w:line="336" w:lineRule="atLeast"/>
        <w:ind w:left="19" w:righ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Dodavatel prokáže splnění tohoto předpokladu předložením seznamu členů realizačního týmu dodavatele a předložením profesního životopisu šéfkuchaře manažera s následujícím minimálním obsahem (jméno a příjmení, dosažené vzdělání, údaj o zaměstnavateli této osoby a jeho vztah k dodavateli, přehled profesní praxe). </w:t>
      </w:r>
    </w:p>
    <w:p w14:paraId="63727B56"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39F27752" w14:textId="77777777" w:rsidR="006A0DAF" w:rsidRPr="00266D1E" w:rsidRDefault="00ED38FA" w:rsidP="00191EBA">
      <w:pPr>
        <w:pStyle w:val="Style"/>
        <w:numPr>
          <w:ilvl w:val="0"/>
          <w:numId w:val="21"/>
        </w:numPr>
        <w:tabs>
          <w:tab w:val="left" w:pos="4"/>
          <w:tab w:val="left" w:pos="426"/>
        </w:tabs>
        <w:spacing w:line="245" w:lineRule="atLeast"/>
        <w:ind w:left="709" w:hanging="709"/>
        <w:jc w:val="both"/>
        <w:textAlignment w:val="baseline"/>
        <w:rPr>
          <w:rFonts w:asciiTheme="minorHAnsi" w:eastAsia="Arial" w:hAnsiTheme="minorHAnsi" w:cstheme="minorHAnsi"/>
          <w:b/>
          <w:sz w:val="22"/>
          <w:szCs w:val="22"/>
        </w:rPr>
      </w:pPr>
      <w:r w:rsidRPr="00266D1E">
        <w:rPr>
          <w:rFonts w:asciiTheme="minorHAnsi" w:eastAsia="Arial" w:hAnsiTheme="minorHAnsi" w:cstheme="minorHAnsi"/>
          <w:b/>
          <w:sz w:val="22"/>
          <w:szCs w:val="22"/>
        </w:rPr>
        <w:tab/>
        <w:t xml:space="preserve">Obchodní podmínky a platební podmínky </w:t>
      </w:r>
    </w:p>
    <w:p w14:paraId="25D85FE7"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78E3F5F5" w14:textId="77777777" w:rsidR="006A0DAF" w:rsidRPr="00266D1E" w:rsidRDefault="00ED38FA" w:rsidP="00126876">
      <w:pPr>
        <w:pStyle w:val="Style"/>
        <w:spacing w:line="336" w:lineRule="atLeast"/>
        <w:ind w:left="19" w:righ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Detailní specifikace závazných obchodních a platebních podmínek je uvedena v závazném vzoru smlouvy, který tvoří přílohu č. 2 této zadávací dokumentace. Dodavatel je povinen předložit ve své nabídce jediný návrh smlouvy. </w:t>
      </w:r>
    </w:p>
    <w:p w14:paraId="5C5FBE6D"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60193057" w14:textId="77777777" w:rsidR="006A0DAF" w:rsidRPr="00266D1E" w:rsidRDefault="00ED38FA" w:rsidP="00126876">
      <w:pPr>
        <w:pStyle w:val="Style"/>
        <w:spacing w:line="336" w:lineRule="atLeast"/>
        <w:ind w:lef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Dodavatel doplní závazný vzor smlouvy pouze o relevantní informace vyžadované zadavatelem</w:t>
      </w:r>
      <w:r w:rsidR="0028020A"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a označené v poli </w:t>
      </w:r>
      <w:r w:rsidRPr="00266D1E">
        <w:rPr>
          <w:rFonts w:asciiTheme="minorHAnsi" w:eastAsia="Arial" w:hAnsiTheme="minorHAnsi" w:cstheme="minorHAnsi"/>
          <w:sz w:val="22"/>
          <w:szCs w:val="22"/>
          <w:highlight w:val="yellow"/>
        </w:rPr>
        <w:t>[DOPLNÍ DODAVATEL]</w:t>
      </w:r>
      <w:r w:rsidRPr="00266D1E">
        <w:rPr>
          <w:rFonts w:asciiTheme="minorHAnsi" w:eastAsia="Arial" w:hAnsiTheme="minorHAnsi" w:cstheme="minorHAnsi"/>
          <w:sz w:val="22"/>
          <w:szCs w:val="22"/>
        </w:rPr>
        <w:t xml:space="preserve">. V případě nabídky podávané společně několika dodavateli je dodavatel oprávněn upravit návrh smlouvy toliko s ohledem na tuto skutečnost, totéž platí, pokud je dodavatelem fyzická osoba. </w:t>
      </w:r>
    </w:p>
    <w:p w14:paraId="41606427"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29EF113F" w14:textId="77777777" w:rsidR="006A0DAF" w:rsidRPr="00266D1E" w:rsidRDefault="00ED38FA" w:rsidP="00126876">
      <w:pPr>
        <w:pStyle w:val="Style"/>
        <w:spacing w:line="336" w:lineRule="atLeast"/>
        <w:ind w:left="1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Dodavatel doplní také přílohy závazného vzoru smlouvy, pokud tyto přílohy doplnění výslovně vyžadují (zejm. v polích označených </w:t>
      </w:r>
      <w:r w:rsidRPr="00266D1E">
        <w:rPr>
          <w:rFonts w:asciiTheme="minorHAnsi" w:eastAsia="Arial" w:hAnsiTheme="minorHAnsi" w:cstheme="minorHAnsi"/>
          <w:sz w:val="22"/>
          <w:szCs w:val="22"/>
          <w:highlight w:val="yellow"/>
        </w:rPr>
        <w:t>[DOPLNÍ DODAVATEL]</w:t>
      </w:r>
      <w:r w:rsidRPr="00266D1E">
        <w:rPr>
          <w:rFonts w:asciiTheme="minorHAnsi" w:eastAsia="Arial" w:hAnsiTheme="minorHAnsi" w:cstheme="minorHAnsi"/>
          <w:sz w:val="22"/>
          <w:szCs w:val="22"/>
        </w:rPr>
        <w:t xml:space="preserve">). </w:t>
      </w:r>
    </w:p>
    <w:p w14:paraId="53757900"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5CAFCA0B" w14:textId="77777777" w:rsidR="006A0DAF" w:rsidRPr="00266D1E" w:rsidRDefault="00ED38FA" w:rsidP="00126876">
      <w:pPr>
        <w:pStyle w:val="Style"/>
        <w:spacing w:line="336" w:lineRule="atLeast"/>
        <w:ind w:lef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Návrh smlouvy nesmí vyloučit či žádným způsobem omezovat oprávnění zadavatele a dalších veřejných zadavatelů, uvedená v této zadávací dokumentaci včetně všech jejich relevantních příloh; v opačném případě nabídka nesplňuje zadávací podmínky a bude vyřazena. </w:t>
      </w:r>
    </w:p>
    <w:p w14:paraId="5EE6E80D"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0DD92F57" w14:textId="77777777" w:rsidR="007203E4" w:rsidRPr="00266D1E" w:rsidRDefault="00ED38FA" w:rsidP="007203E4">
      <w:pPr>
        <w:pStyle w:val="Style"/>
        <w:spacing w:line="336" w:lineRule="atLeast"/>
        <w:ind w:left="23"/>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Dodavatel návrh smlouvy podepsaný osobou oprávněnou zastupovat dodavatele a doplněný dle výše uvedených pokynů učiní součástí nabídky. Předložení nepodepsaného návrhu smlouvy není předložením řádného návrhu požadované smlouvy. Podává-li nabídku více dodavatelů společně, návrh smlouvy musí být podepsán statutárními orgány nebo osobami prokazatelně oprávněnými zastupovat dodavatele, kteří tvoří „společnost" (či jinou právní formu), nebo dodavatelem, který byl ostatními členy takové „společnosti" k tomuto úkonu výslovně zmocněn.</w:t>
      </w:r>
    </w:p>
    <w:p w14:paraId="3244CB15" w14:textId="77777777" w:rsidR="007203E4" w:rsidRPr="00266D1E" w:rsidRDefault="007203E4" w:rsidP="007203E4">
      <w:pPr>
        <w:pStyle w:val="Style"/>
        <w:spacing w:line="336" w:lineRule="atLeast"/>
        <w:ind w:left="23"/>
        <w:jc w:val="both"/>
        <w:textAlignment w:val="baseline"/>
        <w:rPr>
          <w:rFonts w:asciiTheme="minorHAnsi" w:eastAsia="Arial" w:hAnsiTheme="minorHAnsi" w:cstheme="minorHAnsi"/>
          <w:sz w:val="22"/>
          <w:szCs w:val="22"/>
        </w:rPr>
      </w:pPr>
    </w:p>
    <w:p w14:paraId="3B5530D3" w14:textId="6CE1ECC2" w:rsidR="00A26807" w:rsidRPr="00266D1E" w:rsidRDefault="00ED38FA" w:rsidP="007203E4">
      <w:pPr>
        <w:pStyle w:val="Style"/>
        <w:numPr>
          <w:ilvl w:val="0"/>
          <w:numId w:val="21"/>
        </w:numPr>
        <w:tabs>
          <w:tab w:val="left" w:pos="4"/>
          <w:tab w:val="left" w:pos="426"/>
        </w:tabs>
        <w:spacing w:line="245" w:lineRule="atLeast"/>
        <w:ind w:left="709" w:hanging="709"/>
        <w:jc w:val="both"/>
        <w:textAlignment w:val="baseline"/>
        <w:rPr>
          <w:rFonts w:asciiTheme="minorHAnsi" w:hAnsiTheme="minorHAnsi" w:cstheme="minorHAnsi"/>
          <w:sz w:val="22"/>
          <w:szCs w:val="22"/>
        </w:rPr>
      </w:pPr>
      <w:r w:rsidRPr="00266D1E">
        <w:rPr>
          <w:rFonts w:asciiTheme="minorHAnsi" w:eastAsia="Arial" w:hAnsiTheme="minorHAnsi" w:cstheme="minorHAnsi"/>
          <w:b/>
          <w:sz w:val="22"/>
          <w:szCs w:val="22"/>
        </w:rPr>
        <w:tab/>
        <w:t>Hodnocení nabídek</w:t>
      </w:r>
    </w:p>
    <w:p w14:paraId="4E3ED59C" w14:textId="77777777" w:rsidR="00E664AA" w:rsidRPr="00266D1E" w:rsidRDefault="00E664AA" w:rsidP="00E664AA">
      <w:pPr>
        <w:pStyle w:val="Style"/>
        <w:tabs>
          <w:tab w:val="left" w:pos="9"/>
          <w:tab w:val="left" w:pos="426"/>
          <w:tab w:val="left" w:pos="709"/>
        </w:tabs>
        <w:spacing w:line="168" w:lineRule="atLeast"/>
        <w:ind w:left="1843" w:right="24"/>
        <w:jc w:val="both"/>
        <w:textAlignment w:val="baseline"/>
        <w:rPr>
          <w:rFonts w:asciiTheme="minorHAnsi" w:hAnsiTheme="minorHAnsi" w:cstheme="minorHAnsi"/>
          <w:sz w:val="22"/>
          <w:szCs w:val="22"/>
        </w:rPr>
      </w:pPr>
    </w:p>
    <w:p w14:paraId="5B959C09" w14:textId="1761F009" w:rsidR="006A0DAF" w:rsidRPr="00266D1E" w:rsidRDefault="00ED38FA" w:rsidP="00E664AA">
      <w:pPr>
        <w:pStyle w:val="Style"/>
        <w:spacing w:line="336" w:lineRule="atLeast"/>
        <w:ind w:left="24"/>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Nabídky budou hodnoceny dle ekonomické výhodnosti, a to dle níže uvedených dílčích hodnotících kritérií. </w:t>
      </w:r>
    </w:p>
    <w:p w14:paraId="158FE15C" w14:textId="77777777" w:rsidR="006A0DAF" w:rsidRPr="00266D1E" w:rsidRDefault="006A0DAF" w:rsidP="00126876">
      <w:pPr>
        <w:pStyle w:val="Style"/>
        <w:spacing w:line="380" w:lineRule="atLeast"/>
        <w:jc w:val="both"/>
        <w:rPr>
          <w:rFonts w:asciiTheme="minorHAnsi" w:hAnsiTheme="minorHAnsi" w:cstheme="minorHAnsi"/>
          <w:sz w:val="22"/>
          <w:szCs w:val="22"/>
        </w:rPr>
      </w:pPr>
    </w:p>
    <w:tbl>
      <w:tblPr>
        <w:tblW w:w="9067" w:type="dxa"/>
        <w:tblCellMar>
          <w:left w:w="0" w:type="dxa"/>
          <w:right w:w="0" w:type="dxa"/>
        </w:tblCellMar>
        <w:tblLook w:val="0000" w:firstRow="0" w:lastRow="0" w:firstColumn="0" w:lastColumn="0" w:noHBand="0" w:noVBand="0"/>
      </w:tblPr>
      <w:tblGrid>
        <w:gridCol w:w="6799"/>
        <w:gridCol w:w="2268"/>
      </w:tblGrid>
      <w:tr w:rsidR="004730AD" w:rsidRPr="00266D1E" w14:paraId="3F4FDD3B" w14:textId="77777777" w:rsidTr="00E558AF">
        <w:trPr>
          <w:trHeight w:hRule="exact" w:val="245"/>
        </w:trPr>
        <w:tc>
          <w:tcPr>
            <w:tcW w:w="6799" w:type="dxa"/>
            <w:tcBorders>
              <w:top w:val="single" w:sz="4" w:space="0" w:color="auto"/>
              <w:left w:val="single" w:sz="4" w:space="0" w:color="auto"/>
              <w:bottom w:val="nil"/>
              <w:right w:val="single" w:sz="4" w:space="0" w:color="auto"/>
            </w:tcBorders>
            <w:vAlign w:val="center"/>
          </w:tcPr>
          <w:p w14:paraId="4BC542F7" w14:textId="77777777" w:rsidR="004730AD" w:rsidRPr="00266D1E" w:rsidRDefault="004730AD" w:rsidP="00126876">
            <w:pPr>
              <w:pStyle w:val="Style"/>
              <w:jc w:val="both"/>
              <w:textAlignment w:val="baseline"/>
              <w:rPr>
                <w:rFonts w:asciiTheme="minorHAnsi" w:hAnsiTheme="minorHAnsi" w:cstheme="minorHAnsi"/>
                <w:sz w:val="22"/>
                <w:szCs w:val="22"/>
              </w:rPr>
            </w:pPr>
            <w:r w:rsidRPr="00266D1E">
              <w:rPr>
                <w:rFonts w:asciiTheme="minorHAnsi" w:hAnsiTheme="minorHAnsi" w:cstheme="minorHAnsi"/>
                <w:sz w:val="22"/>
                <w:szCs w:val="22"/>
              </w:rPr>
              <w:t xml:space="preserve"> </w:t>
            </w:r>
          </w:p>
        </w:tc>
        <w:tc>
          <w:tcPr>
            <w:tcW w:w="2268" w:type="dxa"/>
            <w:tcBorders>
              <w:top w:val="single" w:sz="4" w:space="0" w:color="auto"/>
              <w:left w:val="single" w:sz="4" w:space="0" w:color="auto"/>
              <w:bottom w:val="nil"/>
              <w:right w:val="single" w:sz="4" w:space="0" w:color="auto"/>
            </w:tcBorders>
            <w:vAlign w:val="center"/>
          </w:tcPr>
          <w:p w14:paraId="69A6CE93" w14:textId="77777777" w:rsidR="004730AD" w:rsidRPr="00266D1E" w:rsidRDefault="004730AD" w:rsidP="00126876">
            <w:pPr>
              <w:pStyle w:val="Style"/>
              <w:jc w:val="both"/>
              <w:textAlignment w:val="baseline"/>
              <w:rPr>
                <w:rFonts w:asciiTheme="minorHAnsi" w:hAnsiTheme="minorHAnsi" w:cstheme="minorHAnsi"/>
                <w:sz w:val="22"/>
                <w:szCs w:val="22"/>
              </w:rPr>
            </w:pPr>
            <w:r w:rsidRPr="00266D1E">
              <w:rPr>
                <w:rFonts w:asciiTheme="minorHAnsi" w:hAnsiTheme="minorHAnsi" w:cstheme="minorHAnsi"/>
                <w:sz w:val="22"/>
                <w:szCs w:val="22"/>
              </w:rPr>
              <w:t xml:space="preserve"> </w:t>
            </w:r>
          </w:p>
        </w:tc>
      </w:tr>
      <w:tr w:rsidR="004730AD" w:rsidRPr="00266D1E" w14:paraId="5221169D" w14:textId="77777777" w:rsidTr="00E558AF">
        <w:trPr>
          <w:trHeight w:hRule="exact" w:val="272"/>
        </w:trPr>
        <w:tc>
          <w:tcPr>
            <w:tcW w:w="6799" w:type="dxa"/>
            <w:tcBorders>
              <w:top w:val="nil"/>
              <w:left w:val="single" w:sz="4" w:space="0" w:color="auto"/>
              <w:bottom w:val="nil"/>
              <w:right w:val="single" w:sz="4" w:space="0" w:color="auto"/>
            </w:tcBorders>
            <w:vAlign w:val="center"/>
          </w:tcPr>
          <w:p w14:paraId="75E6F5A0" w14:textId="77777777" w:rsidR="004730AD" w:rsidRPr="00266D1E" w:rsidRDefault="004730AD" w:rsidP="00126876">
            <w:pPr>
              <w:pStyle w:val="Style"/>
              <w:jc w:val="both"/>
              <w:textAlignment w:val="baseline"/>
              <w:rPr>
                <w:rFonts w:asciiTheme="minorHAnsi" w:hAnsiTheme="minorHAnsi" w:cstheme="minorHAnsi"/>
                <w:sz w:val="22"/>
                <w:szCs w:val="22"/>
              </w:rPr>
            </w:pPr>
            <w:r w:rsidRPr="00266D1E">
              <w:rPr>
                <w:rFonts w:asciiTheme="minorHAnsi" w:hAnsiTheme="minorHAnsi" w:cstheme="minorHAnsi"/>
                <w:sz w:val="22"/>
                <w:szCs w:val="22"/>
              </w:rPr>
              <w:t xml:space="preserve"> </w:t>
            </w:r>
          </w:p>
        </w:tc>
        <w:tc>
          <w:tcPr>
            <w:tcW w:w="2268" w:type="dxa"/>
            <w:tcBorders>
              <w:top w:val="nil"/>
              <w:left w:val="single" w:sz="4" w:space="0" w:color="auto"/>
              <w:bottom w:val="nil"/>
              <w:right w:val="single" w:sz="4" w:space="0" w:color="auto"/>
            </w:tcBorders>
            <w:vAlign w:val="center"/>
          </w:tcPr>
          <w:p w14:paraId="3869E91F" w14:textId="77777777" w:rsidR="004730AD" w:rsidRPr="00266D1E" w:rsidRDefault="004730AD" w:rsidP="00126876">
            <w:pPr>
              <w:pStyle w:val="Style"/>
              <w:jc w:val="both"/>
              <w:textAlignment w:val="baseline"/>
              <w:rPr>
                <w:rFonts w:asciiTheme="minorHAnsi" w:hAnsiTheme="minorHAnsi" w:cstheme="minorHAnsi"/>
                <w:sz w:val="22"/>
                <w:szCs w:val="22"/>
              </w:rPr>
            </w:pPr>
            <w:r w:rsidRPr="00266D1E">
              <w:rPr>
                <w:rFonts w:asciiTheme="minorHAnsi" w:hAnsiTheme="minorHAnsi" w:cstheme="minorHAnsi"/>
                <w:sz w:val="22"/>
                <w:szCs w:val="22"/>
              </w:rPr>
              <w:t xml:space="preserve"> </w:t>
            </w:r>
          </w:p>
        </w:tc>
      </w:tr>
      <w:tr w:rsidR="004730AD" w:rsidRPr="00266D1E" w14:paraId="7CCCDB9B" w14:textId="77777777" w:rsidTr="00E558AF">
        <w:trPr>
          <w:trHeight w:hRule="exact" w:val="336"/>
        </w:trPr>
        <w:tc>
          <w:tcPr>
            <w:tcW w:w="6799" w:type="dxa"/>
            <w:tcBorders>
              <w:top w:val="nil"/>
              <w:left w:val="single" w:sz="4" w:space="0" w:color="auto"/>
              <w:bottom w:val="nil"/>
              <w:right w:val="single" w:sz="4" w:space="0" w:color="auto"/>
            </w:tcBorders>
            <w:vAlign w:val="center"/>
          </w:tcPr>
          <w:p w14:paraId="5A6D6265" w14:textId="372DDB85" w:rsidR="004730AD" w:rsidRPr="00266D1E" w:rsidRDefault="004730AD" w:rsidP="00126876">
            <w:pPr>
              <w:pStyle w:val="Style"/>
              <w:ind w:left="24"/>
              <w:jc w:val="both"/>
              <w:textAlignment w:val="baseline"/>
              <w:rPr>
                <w:rFonts w:asciiTheme="minorHAnsi" w:hAnsiTheme="minorHAnsi" w:cstheme="minorHAnsi"/>
                <w:b/>
                <w:sz w:val="22"/>
                <w:szCs w:val="22"/>
              </w:rPr>
            </w:pPr>
            <w:r w:rsidRPr="00266D1E">
              <w:rPr>
                <w:rFonts w:asciiTheme="minorHAnsi" w:eastAsia="Arial" w:hAnsiTheme="minorHAnsi" w:cstheme="minorHAnsi"/>
                <w:b/>
                <w:sz w:val="22"/>
                <w:szCs w:val="22"/>
              </w:rPr>
              <w:t>Hodnotící kritéria</w:t>
            </w:r>
          </w:p>
        </w:tc>
        <w:tc>
          <w:tcPr>
            <w:tcW w:w="2268" w:type="dxa"/>
            <w:tcBorders>
              <w:top w:val="nil"/>
              <w:left w:val="single" w:sz="4" w:space="0" w:color="auto"/>
              <w:bottom w:val="nil"/>
              <w:right w:val="single" w:sz="4" w:space="0" w:color="auto"/>
            </w:tcBorders>
            <w:vAlign w:val="center"/>
          </w:tcPr>
          <w:p w14:paraId="3164A2F8" w14:textId="438CCCE0" w:rsidR="004730AD" w:rsidRPr="00266D1E" w:rsidRDefault="004730AD" w:rsidP="00126876">
            <w:pPr>
              <w:pStyle w:val="Style"/>
              <w:ind w:left="24"/>
              <w:jc w:val="both"/>
              <w:textAlignment w:val="baseline"/>
              <w:rPr>
                <w:rFonts w:asciiTheme="minorHAnsi" w:hAnsiTheme="minorHAnsi" w:cstheme="minorHAnsi"/>
                <w:b/>
                <w:sz w:val="22"/>
                <w:szCs w:val="22"/>
              </w:rPr>
            </w:pPr>
            <w:r w:rsidRPr="00266D1E">
              <w:rPr>
                <w:rFonts w:asciiTheme="minorHAnsi" w:eastAsia="Arial" w:hAnsiTheme="minorHAnsi" w:cstheme="minorHAnsi"/>
                <w:b/>
                <w:sz w:val="22"/>
                <w:szCs w:val="22"/>
              </w:rPr>
              <w:t xml:space="preserve">Váha </w:t>
            </w:r>
            <w:r w:rsidR="00363E33" w:rsidRPr="00266D1E">
              <w:rPr>
                <w:rFonts w:asciiTheme="minorHAnsi" w:eastAsia="Arial" w:hAnsiTheme="minorHAnsi" w:cstheme="minorHAnsi"/>
                <w:b/>
                <w:sz w:val="22"/>
                <w:szCs w:val="22"/>
              </w:rPr>
              <w:t>kritéria</w:t>
            </w:r>
          </w:p>
        </w:tc>
      </w:tr>
      <w:tr w:rsidR="004730AD" w:rsidRPr="00266D1E" w14:paraId="0D5272DB" w14:textId="77777777" w:rsidTr="00E558AF">
        <w:trPr>
          <w:trHeight w:hRule="exact" w:val="274"/>
        </w:trPr>
        <w:tc>
          <w:tcPr>
            <w:tcW w:w="6799" w:type="dxa"/>
            <w:tcBorders>
              <w:top w:val="nil"/>
              <w:left w:val="single" w:sz="4" w:space="0" w:color="auto"/>
              <w:bottom w:val="single" w:sz="4" w:space="0" w:color="auto"/>
              <w:right w:val="single" w:sz="4" w:space="0" w:color="auto"/>
            </w:tcBorders>
            <w:vAlign w:val="center"/>
          </w:tcPr>
          <w:p w14:paraId="5A11CF81" w14:textId="77777777" w:rsidR="004730AD" w:rsidRPr="00266D1E" w:rsidRDefault="004730AD" w:rsidP="00126876">
            <w:pPr>
              <w:pStyle w:val="Style"/>
              <w:jc w:val="both"/>
              <w:textAlignment w:val="baseline"/>
              <w:rPr>
                <w:rFonts w:asciiTheme="minorHAnsi" w:hAnsiTheme="minorHAnsi" w:cstheme="minorHAnsi"/>
                <w:sz w:val="22"/>
                <w:szCs w:val="22"/>
              </w:rPr>
            </w:pPr>
            <w:r w:rsidRPr="00266D1E">
              <w:rPr>
                <w:rFonts w:asciiTheme="minorHAnsi" w:hAnsiTheme="minorHAnsi" w:cstheme="minorHAnsi"/>
                <w:sz w:val="22"/>
                <w:szCs w:val="22"/>
              </w:rPr>
              <w:t xml:space="preserve"> </w:t>
            </w:r>
          </w:p>
        </w:tc>
        <w:tc>
          <w:tcPr>
            <w:tcW w:w="2268" w:type="dxa"/>
            <w:tcBorders>
              <w:top w:val="nil"/>
              <w:left w:val="single" w:sz="4" w:space="0" w:color="auto"/>
              <w:bottom w:val="single" w:sz="4" w:space="0" w:color="auto"/>
              <w:right w:val="single" w:sz="4" w:space="0" w:color="auto"/>
            </w:tcBorders>
            <w:vAlign w:val="center"/>
          </w:tcPr>
          <w:p w14:paraId="78526DFD" w14:textId="77777777" w:rsidR="004730AD" w:rsidRPr="00266D1E" w:rsidRDefault="004730AD" w:rsidP="00126876">
            <w:pPr>
              <w:pStyle w:val="Style"/>
              <w:jc w:val="both"/>
              <w:textAlignment w:val="baseline"/>
              <w:rPr>
                <w:rFonts w:asciiTheme="minorHAnsi" w:hAnsiTheme="minorHAnsi" w:cstheme="minorHAnsi"/>
                <w:sz w:val="22"/>
                <w:szCs w:val="22"/>
              </w:rPr>
            </w:pPr>
            <w:r w:rsidRPr="00266D1E">
              <w:rPr>
                <w:rFonts w:asciiTheme="minorHAnsi" w:hAnsiTheme="minorHAnsi" w:cstheme="minorHAnsi"/>
                <w:sz w:val="22"/>
                <w:szCs w:val="22"/>
              </w:rPr>
              <w:t xml:space="preserve"> </w:t>
            </w:r>
          </w:p>
        </w:tc>
      </w:tr>
      <w:tr w:rsidR="004730AD" w:rsidRPr="00266D1E" w14:paraId="79B00A5F" w14:textId="77777777" w:rsidTr="00E558AF">
        <w:trPr>
          <w:trHeight w:hRule="exact" w:val="686"/>
        </w:trPr>
        <w:tc>
          <w:tcPr>
            <w:tcW w:w="6799" w:type="dxa"/>
            <w:tcBorders>
              <w:top w:val="single" w:sz="4" w:space="0" w:color="auto"/>
              <w:left w:val="single" w:sz="4" w:space="0" w:color="auto"/>
              <w:bottom w:val="single" w:sz="4" w:space="0" w:color="auto"/>
              <w:right w:val="single" w:sz="4" w:space="0" w:color="auto"/>
            </w:tcBorders>
            <w:vAlign w:val="center"/>
          </w:tcPr>
          <w:p w14:paraId="45D415B5" w14:textId="77777777" w:rsidR="004730AD" w:rsidRPr="00266D1E" w:rsidRDefault="004730AD" w:rsidP="00126876">
            <w:pPr>
              <w:pStyle w:val="Style"/>
              <w:ind w:lef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Hodnocení kvality vzorků </w:t>
            </w:r>
          </w:p>
        </w:tc>
        <w:tc>
          <w:tcPr>
            <w:tcW w:w="2268" w:type="dxa"/>
            <w:tcBorders>
              <w:top w:val="single" w:sz="4" w:space="0" w:color="auto"/>
              <w:left w:val="single" w:sz="4" w:space="0" w:color="auto"/>
              <w:bottom w:val="single" w:sz="4" w:space="0" w:color="auto"/>
              <w:right w:val="single" w:sz="4" w:space="0" w:color="auto"/>
            </w:tcBorders>
            <w:vAlign w:val="center"/>
          </w:tcPr>
          <w:p w14:paraId="74519AE4" w14:textId="63585B4F" w:rsidR="004730AD" w:rsidRPr="00266D1E" w:rsidRDefault="00CF1929" w:rsidP="00126876">
            <w:pPr>
              <w:pStyle w:val="Style"/>
              <w:ind w:left="24"/>
              <w:jc w:val="both"/>
              <w:textAlignment w:val="baseline"/>
              <w:rPr>
                <w:rFonts w:asciiTheme="minorHAnsi" w:hAnsiTheme="minorHAnsi" w:cstheme="minorHAnsi"/>
                <w:sz w:val="22"/>
                <w:szCs w:val="22"/>
              </w:rPr>
            </w:pPr>
            <w:r>
              <w:rPr>
                <w:rFonts w:asciiTheme="minorHAnsi" w:eastAsia="Arial" w:hAnsiTheme="minorHAnsi" w:cstheme="minorHAnsi"/>
                <w:sz w:val="22"/>
                <w:szCs w:val="22"/>
              </w:rPr>
              <w:t>6</w:t>
            </w:r>
            <w:r w:rsidR="004730AD" w:rsidRPr="00266D1E">
              <w:rPr>
                <w:rFonts w:asciiTheme="minorHAnsi" w:eastAsia="Arial" w:hAnsiTheme="minorHAnsi" w:cstheme="minorHAnsi"/>
                <w:sz w:val="22"/>
                <w:szCs w:val="22"/>
              </w:rPr>
              <w:t>0</w:t>
            </w:r>
            <w:r w:rsidR="00E558AF" w:rsidRPr="00266D1E">
              <w:rPr>
                <w:rFonts w:asciiTheme="minorHAnsi" w:eastAsia="Arial" w:hAnsiTheme="minorHAnsi" w:cstheme="minorHAnsi"/>
                <w:sz w:val="22"/>
                <w:szCs w:val="22"/>
              </w:rPr>
              <w:t xml:space="preserve"> </w:t>
            </w:r>
            <w:r w:rsidR="004730AD" w:rsidRPr="00266D1E">
              <w:rPr>
                <w:rFonts w:asciiTheme="minorHAnsi" w:eastAsia="Arial" w:hAnsiTheme="minorHAnsi" w:cstheme="minorHAnsi"/>
                <w:sz w:val="22"/>
                <w:szCs w:val="22"/>
              </w:rPr>
              <w:t xml:space="preserve">% </w:t>
            </w:r>
          </w:p>
        </w:tc>
      </w:tr>
      <w:tr w:rsidR="004730AD" w:rsidRPr="00266D1E" w14:paraId="4239BDFF" w14:textId="77777777" w:rsidTr="00E558AF">
        <w:trPr>
          <w:trHeight w:hRule="exact" w:val="682"/>
        </w:trPr>
        <w:tc>
          <w:tcPr>
            <w:tcW w:w="6799" w:type="dxa"/>
            <w:tcBorders>
              <w:top w:val="single" w:sz="4" w:space="0" w:color="auto"/>
              <w:left w:val="single" w:sz="4" w:space="0" w:color="auto"/>
              <w:bottom w:val="single" w:sz="4" w:space="0" w:color="auto"/>
              <w:right w:val="single" w:sz="4" w:space="0" w:color="auto"/>
            </w:tcBorders>
            <w:vAlign w:val="center"/>
          </w:tcPr>
          <w:p w14:paraId="718ACDED" w14:textId="77777777" w:rsidR="004730AD" w:rsidRPr="00266D1E" w:rsidRDefault="004730AD" w:rsidP="00126876">
            <w:pPr>
              <w:pStyle w:val="Style"/>
              <w:ind w:lef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Kvalita vzorového jídelního lístku dietních jídel </w:t>
            </w:r>
          </w:p>
        </w:tc>
        <w:tc>
          <w:tcPr>
            <w:tcW w:w="2268" w:type="dxa"/>
            <w:tcBorders>
              <w:top w:val="single" w:sz="4" w:space="0" w:color="auto"/>
              <w:left w:val="single" w:sz="4" w:space="0" w:color="auto"/>
              <w:bottom w:val="single" w:sz="4" w:space="0" w:color="auto"/>
              <w:right w:val="single" w:sz="4" w:space="0" w:color="auto"/>
            </w:tcBorders>
            <w:vAlign w:val="center"/>
          </w:tcPr>
          <w:p w14:paraId="750B0131" w14:textId="6C0D5996" w:rsidR="004730AD" w:rsidRPr="00266D1E" w:rsidRDefault="00CF1929" w:rsidP="00126876">
            <w:pPr>
              <w:pStyle w:val="Style"/>
              <w:ind w:left="24"/>
              <w:jc w:val="both"/>
              <w:textAlignment w:val="baseline"/>
              <w:rPr>
                <w:rFonts w:asciiTheme="minorHAnsi" w:hAnsiTheme="minorHAnsi" w:cstheme="minorHAnsi"/>
                <w:sz w:val="22"/>
                <w:szCs w:val="22"/>
              </w:rPr>
            </w:pPr>
            <w:r>
              <w:rPr>
                <w:rFonts w:asciiTheme="minorHAnsi" w:eastAsia="Arial" w:hAnsiTheme="minorHAnsi" w:cstheme="minorHAnsi"/>
                <w:sz w:val="22"/>
                <w:szCs w:val="22"/>
              </w:rPr>
              <w:t>3</w:t>
            </w:r>
            <w:r w:rsidR="004730AD" w:rsidRPr="00266D1E">
              <w:rPr>
                <w:rFonts w:asciiTheme="minorHAnsi" w:eastAsia="Arial" w:hAnsiTheme="minorHAnsi" w:cstheme="minorHAnsi"/>
                <w:sz w:val="22"/>
                <w:szCs w:val="22"/>
              </w:rPr>
              <w:t>0</w:t>
            </w:r>
            <w:r w:rsidR="00E558AF" w:rsidRPr="00266D1E">
              <w:rPr>
                <w:rFonts w:asciiTheme="minorHAnsi" w:eastAsia="Arial" w:hAnsiTheme="minorHAnsi" w:cstheme="minorHAnsi"/>
                <w:sz w:val="22"/>
                <w:szCs w:val="22"/>
              </w:rPr>
              <w:t xml:space="preserve"> </w:t>
            </w:r>
            <w:r w:rsidR="004730AD" w:rsidRPr="00266D1E">
              <w:rPr>
                <w:rFonts w:asciiTheme="minorHAnsi" w:eastAsia="Arial" w:hAnsiTheme="minorHAnsi" w:cstheme="minorHAnsi"/>
                <w:sz w:val="22"/>
                <w:szCs w:val="22"/>
              </w:rPr>
              <w:t xml:space="preserve">% </w:t>
            </w:r>
          </w:p>
        </w:tc>
      </w:tr>
      <w:tr w:rsidR="004730AD" w:rsidRPr="00266D1E" w14:paraId="6C958ED7" w14:textId="77777777" w:rsidTr="00E558AF">
        <w:trPr>
          <w:trHeight w:hRule="exact" w:val="677"/>
        </w:trPr>
        <w:tc>
          <w:tcPr>
            <w:tcW w:w="6799" w:type="dxa"/>
            <w:tcBorders>
              <w:top w:val="single" w:sz="4" w:space="0" w:color="auto"/>
              <w:left w:val="single" w:sz="4" w:space="0" w:color="auto"/>
              <w:bottom w:val="single" w:sz="4" w:space="0" w:color="auto"/>
              <w:right w:val="single" w:sz="4" w:space="0" w:color="auto"/>
            </w:tcBorders>
            <w:vAlign w:val="center"/>
          </w:tcPr>
          <w:p w14:paraId="3C3AA997" w14:textId="70225EEB" w:rsidR="004730AD" w:rsidRPr="00266D1E" w:rsidRDefault="006E125F" w:rsidP="00126876">
            <w:pPr>
              <w:pStyle w:val="Style"/>
              <w:ind w:lef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Cena jídla (1 porce)</w:t>
            </w:r>
            <w:r w:rsidR="004730AD" w:rsidRPr="00266D1E">
              <w:rPr>
                <w:rFonts w:asciiTheme="minorHAnsi" w:eastAsia="Arial" w:hAnsiTheme="minorHAnsi" w:cstheme="minorHAnsi"/>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3188EA69" w14:textId="72CFE9FE" w:rsidR="004730AD" w:rsidRPr="00266D1E" w:rsidRDefault="006E125F" w:rsidP="00126876">
            <w:pPr>
              <w:pStyle w:val="Style"/>
              <w:ind w:lef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1</w:t>
            </w:r>
            <w:r w:rsidR="00E558AF" w:rsidRPr="00266D1E">
              <w:rPr>
                <w:rFonts w:asciiTheme="minorHAnsi" w:eastAsia="Arial" w:hAnsiTheme="minorHAnsi" w:cstheme="minorHAnsi"/>
                <w:sz w:val="22"/>
                <w:szCs w:val="22"/>
              </w:rPr>
              <w:t>0 %</w:t>
            </w:r>
            <w:r w:rsidR="004730AD" w:rsidRPr="00266D1E">
              <w:rPr>
                <w:rFonts w:asciiTheme="minorHAnsi" w:eastAsia="Arial" w:hAnsiTheme="minorHAnsi" w:cstheme="minorHAnsi"/>
                <w:sz w:val="22"/>
                <w:szCs w:val="22"/>
              </w:rPr>
              <w:t xml:space="preserve"> </w:t>
            </w:r>
          </w:p>
        </w:tc>
      </w:tr>
    </w:tbl>
    <w:p w14:paraId="4095BFFF" w14:textId="77777777" w:rsidR="006A0DAF" w:rsidRPr="00266D1E" w:rsidRDefault="006A0DAF" w:rsidP="00126876">
      <w:pPr>
        <w:pStyle w:val="Style"/>
        <w:spacing w:line="680" w:lineRule="atLeast"/>
        <w:jc w:val="both"/>
        <w:rPr>
          <w:rFonts w:asciiTheme="minorHAnsi" w:hAnsiTheme="minorHAnsi" w:cstheme="minorHAnsi"/>
          <w:sz w:val="22"/>
          <w:szCs w:val="22"/>
        </w:rPr>
      </w:pPr>
    </w:p>
    <w:p w14:paraId="4BF37712" w14:textId="77777777" w:rsidR="006A0DAF" w:rsidRPr="00266D1E" w:rsidRDefault="00ED38FA" w:rsidP="00126876">
      <w:pPr>
        <w:pStyle w:val="Style"/>
        <w:spacing w:line="230" w:lineRule="atLeast"/>
        <w:ind w:left="125" w:right="3091"/>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u w:val="single"/>
        </w:rPr>
        <w:t xml:space="preserve">Hodnocení kvality vzorků </w:t>
      </w:r>
    </w:p>
    <w:p w14:paraId="562BDAC9"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6B75246A" w14:textId="77777777" w:rsidR="006A0DAF" w:rsidRPr="00266D1E" w:rsidRDefault="00ED38FA" w:rsidP="00126876">
      <w:pPr>
        <w:pStyle w:val="Style"/>
        <w:spacing w:line="336" w:lineRule="atLeast"/>
        <w:ind w:left="120" w:right="38"/>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Zadavatel bude v rámci hodnocení tohoto dílčího kritéria hodnotit kvalitu jídel na základě vzorků, předložených účastníky. Jednotlivá jídla budou splňovat stanovené požadavky. </w:t>
      </w:r>
    </w:p>
    <w:p w14:paraId="0802D6B8"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6FF40D02" w14:textId="77777777" w:rsidR="00E664AA" w:rsidRPr="00266D1E" w:rsidRDefault="00ED38FA" w:rsidP="009B3C37">
      <w:pPr>
        <w:pStyle w:val="Style"/>
        <w:spacing w:line="336" w:lineRule="atLeast"/>
        <w:ind w:left="115" w:right="135"/>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Dodavatel předloží tyto </w:t>
      </w:r>
      <w:r w:rsidR="009B3C37" w:rsidRPr="00266D1E">
        <w:rPr>
          <w:rFonts w:asciiTheme="minorHAnsi" w:eastAsia="Arial" w:hAnsiTheme="minorHAnsi" w:cstheme="minorHAnsi"/>
          <w:sz w:val="22"/>
          <w:szCs w:val="22"/>
        </w:rPr>
        <w:t>v</w:t>
      </w:r>
      <w:r w:rsidRPr="00266D1E">
        <w:rPr>
          <w:rFonts w:asciiTheme="minorHAnsi" w:eastAsia="Arial" w:hAnsiTheme="minorHAnsi" w:cstheme="minorHAnsi"/>
          <w:sz w:val="22"/>
          <w:szCs w:val="22"/>
        </w:rPr>
        <w:t xml:space="preserve">zorky: </w:t>
      </w:r>
    </w:p>
    <w:p w14:paraId="00A40077" w14:textId="77777777" w:rsidR="006A0DAF" w:rsidRPr="00266D1E" w:rsidRDefault="00ED38FA" w:rsidP="009B3C37">
      <w:pPr>
        <w:pStyle w:val="Style"/>
        <w:spacing w:line="336" w:lineRule="atLeast"/>
        <w:ind w:left="115" w:right="13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4 druhy polévek a to konkrétně </w:t>
      </w:r>
    </w:p>
    <w:p w14:paraId="2EB276BA" w14:textId="77777777" w:rsidR="006A0DAF" w:rsidRPr="00266D1E" w:rsidRDefault="00ED38FA" w:rsidP="00191EBA">
      <w:pPr>
        <w:pStyle w:val="Style"/>
        <w:numPr>
          <w:ilvl w:val="0"/>
          <w:numId w:val="12"/>
        </w:numPr>
        <w:spacing w:line="355" w:lineRule="atLeast"/>
        <w:ind w:left="907" w:right="3091" w:hanging="37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Kuřecí vývar se zeleninou </w:t>
      </w:r>
    </w:p>
    <w:p w14:paraId="0F817878" w14:textId="77777777" w:rsidR="006A0DAF" w:rsidRPr="00266D1E" w:rsidRDefault="00ED38FA" w:rsidP="00191EBA">
      <w:pPr>
        <w:pStyle w:val="Style"/>
        <w:numPr>
          <w:ilvl w:val="0"/>
          <w:numId w:val="12"/>
        </w:numPr>
        <w:spacing w:line="355" w:lineRule="atLeast"/>
        <w:ind w:left="907" w:right="3091" w:hanging="37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Bramboračka s houbami </w:t>
      </w:r>
    </w:p>
    <w:p w14:paraId="74F749BA" w14:textId="77777777" w:rsidR="006A0DAF" w:rsidRPr="00266D1E" w:rsidRDefault="00ED38FA" w:rsidP="00191EBA">
      <w:pPr>
        <w:pStyle w:val="Style"/>
        <w:numPr>
          <w:ilvl w:val="0"/>
          <w:numId w:val="12"/>
        </w:numPr>
        <w:spacing w:line="355" w:lineRule="atLeast"/>
        <w:ind w:left="907" w:right="3091" w:hanging="37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Hráškový krém </w:t>
      </w:r>
    </w:p>
    <w:p w14:paraId="4DD45A9F" w14:textId="77777777" w:rsidR="006A0DAF" w:rsidRPr="00266D1E" w:rsidRDefault="00ED38FA" w:rsidP="00191EBA">
      <w:pPr>
        <w:pStyle w:val="Style"/>
        <w:numPr>
          <w:ilvl w:val="0"/>
          <w:numId w:val="12"/>
        </w:numPr>
        <w:spacing w:line="355" w:lineRule="atLeast"/>
        <w:ind w:left="907" w:right="3091" w:hanging="37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Minestrone </w:t>
      </w:r>
    </w:p>
    <w:p w14:paraId="66A55329" w14:textId="77777777" w:rsidR="006A0DAF" w:rsidRPr="00266D1E" w:rsidRDefault="006A0DAF" w:rsidP="00126876">
      <w:pPr>
        <w:pStyle w:val="Style"/>
        <w:spacing w:line="440" w:lineRule="atLeast"/>
        <w:jc w:val="both"/>
        <w:rPr>
          <w:rFonts w:asciiTheme="minorHAnsi" w:hAnsiTheme="minorHAnsi" w:cstheme="minorHAnsi"/>
          <w:sz w:val="22"/>
          <w:szCs w:val="22"/>
        </w:rPr>
      </w:pPr>
    </w:p>
    <w:p w14:paraId="6F743E15" w14:textId="77777777" w:rsidR="006A0DAF" w:rsidRPr="00266D1E" w:rsidRDefault="00ED38FA" w:rsidP="00126876">
      <w:pPr>
        <w:pStyle w:val="Style"/>
        <w:spacing w:line="230" w:lineRule="atLeast"/>
        <w:ind w:left="125" w:right="3091"/>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6 druhů hlavních hotových jídel a to konkrétně </w:t>
      </w:r>
    </w:p>
    <w:p w14:paraId="597EA4F0" w14:textId="77777777" w:rsidR="006A0DAF" w:rsidRPr="00266D1E" w:rsidRDefault="00ED38FA" w:rsidP="00191EBA">
      <w:pPr>
        <w:pStyle w:val="Style"/>
        <w:numPr>
          <w:ilvl w:val="0"/>
          <w:numId w:val="13"/>
        </w:numPr>
        <w:spacing w:line="355" w:lineRule="atLeast"/>
        <w:ind w:left="912" w:right="3091" w:hanging="37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Rajská hovězí pečeně, těstoviny </w:t>
      </w:r>
    </w:p>
    <w:p w14:paraId="6A8A6805" w14:textId="77777777" w:rsidR="006A0DAF" w:rsidRPr="00266D1E" w:rsidRDefault="00ED38FA" w:rsidP="00191EBA">
      <w:pPr>
        <w:pStyle w:val="Style"/>
        <w:numPr>
          <w:ilvl w:val="0"/>
          <w:numId w:val="13"/>
        </w:numPr>
        <w:spacing w:line="355" w:lineRule="atLeast"/>
        <w:ind w:left="912" w:right="3091" w:hanging="37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Kuřecí soté s dušenou rýží </w:t>
      </w:r>
    </w:p>
    <w:p w14:paraId="5AC58A0A" w14:textId="77777777" w:rsidR="006A0DAF" w:rsidRPr="00266D1E" w:rsidRDefault="00ED38FA" w:rsidP="00191EBA">
      <w:pPr>
        <w:pStyle w:val="Style"/>
        <w:numPr>
          <w:ilvl w:val="0"/>
          <w:numId w:val="13"/>
        </w:numPr>
        <w:spacing w:line="355" w:lineRule="atLeast"/>
        <w:ind w:left="912" w:right="3091" w:hanging="37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Lasagne Bolognese </w:t>
      </w:r>
    </w:p>
    <w:p w14:paraId="674D95FF" w14:textId="77777777" w:rsidR="006A0DAF" w:rsidRPr="00266D1E" w:rsidRDefault="00ED38FA" w:rsidP="00191EBA">
      <w:pPr>
        <w:pStyle w:val="Style"/>
        <w:numPr>
          <w:ilvl w:val="0"/>
          <w:numId w:val="13"/>
        </w:numPr>
        <w:spacing w:line="355" w:lineRule="atLeast"/>
        <w:ind w:left="912" w:right="3091" w:hanging="37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Kuřecí steak, vařený brambor </w:t>
      </w:r>
    </w:p>
    <w:p w14:paraId="268034D9" w14:textId="77777777" w:rsidR="006A0DAF" w:rsidRPr="00266D1E" w:rsidRDefault="00ED38FA" w:rsidP="00191EBA">
      <w:pPr>
        <w:pStyle w:val="Style"/>
        <w:numPr>
          <w:ilvl w:val="0"/>
          <w:numId w:val="13"/>
        </w:numPr>
        <w:spacing w:line="355" w:lineRule="atLeast"/>
        <w:ind w:left="912" w:right="702" w:hanging="37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Pečené kuřecí stehno, červené zelí, bramborový knedlík </w:t>
      </w:r>
    </w:p>
    <w:p w14:paraId="1F78412D" w14:textId="77777777" w:rsidR="006A0DAF" w:rsidRPr="00266D1E" w:rsidRDefault="00ED38FA" w:rsidP="00191EBA">
      <w:pPr>
        <w:pStyle w:val="Style"/>
        <w:numPr>
          <w:ilvl w:val="0"/>
          <w:numId w:val="13"/>
        </w:numPr>
        <w:spacing w:line="355" w:lineRule="atLeast"/>
        <w:ind w:left="912" w:right="3091" w:hanging="37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Hovězí guláš, houskový knedlík </w:t>
      </w:r>
    </w:p>
    <w:p w14:paraId="302D7F80" w14:textId="77777777" w:rsidR="00361C1A" w:rsidRPr="00266D1E" w:rsidRDefault="00361C1A" w:rsidP="00E664AA">
      <w:pPr>
        <w:pStyle w:val="Style"/>
        <w:spacing w:line="336" w:lineRule="atLeast"/>
        <w:ind w:left="24"/>
        <w:jc w:val="both"/>
        <w:textAlignment w:val="baseline"/>
        <w:rPr>
          <w:rFonts w:asciiTheme="minorHAnsi" w:eastAsia="Arial" w:hAnsiTheme="minorHAnsi" w:cstheme="minorHAnsi"/>
          <w:sz w:val="22"/>
          <w:szCs w:val="22"/>
        </w:rPr>
      </w:pPr>
    </w:p>
    <w:p w14:paraId="514D9C1B" w14:textId="5625BCD6" w:rsidR="00161095" w:rsidRPr="00266D1E" w:rsidRDefault="00ED38FA" w:rsidP="00E664AA">
      <w:pPr>
        <w:pStyle w:val="Style"/>
        <w:spacing w:line="336" w:lineRule="atLeast"/>
        <w:ind w:left="24"/>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Účastníci připraví a dodají vždy 3 porce každého druhu hodnoceného jídla či polévky. Den a čas pro předložení vzorků jídel uvede komise ve výzvě, kterou zašle účastníkům </w:t>
      </w:r>
      <w:r w:rsidR="007D3967" w:rsidRPr="00266D1E">
        <w:rPr>
          <w:rFonts w:asciiTheme="minorHAnsi" w:eastAsia="Arial" w:hAnsiTheme="minorHAnsi" w:cstheme="minorHAnsi"/>
          <w:sz w:val="22"/>
          <w:szCs w:val="22"/>
        </w:rPr>
        <w:t>nejpozději 3</w:t>
      </w:r>
      <w:r w:rsidRPr="00266D1E">
        <w:rPr>
          <w:rFonts w:asciiTheme="minorHAnsi" w:eastAsia="Arial" w:hAnsiTheme="minorHAnsi" w:cstheme="minorHAnsi"/>
          <w:sz w:val="22"/>
          <w:szCs w:val="22"/>
        </w:rPr>
        <w:t xml:space="preserve"> pracovní dny před samotným hodnocením kvality jídla. Jídla budou dodána v dodavatelem stanovené formě, kterou bude dodavatel použ</w:t>
      </w:r>
      <w:r w:rsidR="00447F66" w:rsidRPr="00266D1E">
        <w:rPr>
          <w:rFonts w:asciiTheme="minorHAnsi" w:eastAsia="Arial" w:hAnsiTheme="minorHAnsi" w:cstheme="minorHAnsi"/>
          <w:sz w:val="22"/>
          <w:szCs w:val="22"/>
        </w:rPr>
        <w:t>ívat pro plnění veřejné zakázky, tj. v příslušných vakuovaných jednorázových obalech uložených v termoboxech.</w:t>
      </w:r>
      <w:r w:rsidRPr="00266D1E">
        <w:rPr>
          <w:rFonts w:asciiTheme="minorHAnsi" w:eastAsia="Arial" w:hAnsiTheme="minorHAnsi" w:cstheme="minorHAnsi"/>
          <w:sz w:val="22"/>
          <w:szCs w:val="22"/>
        </w:rPr>
        <w:t xml:space="preserve"> </w:t>
      </w:r>
    </w:p>
    <w:p w14:paraId="296AA4E8" w14:textId="77777777" w:rsidR="006A0DAF" w:rsidRPr="00266D1E" w:rsidRDefault="00ED38FA" w:rsidP="00E664AA">
      <w:pPr>
        <w:pStyle w:val="Style"/>
        <w:spacing w:line="336" w:lineRule="atLeast"/>
        <w:ind w:left="24"/>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Hodnoce</w:t>
      </w:r>
      <w:r w:rsidR="00161095" w:rsidRPr="00266D1E">
        <w:rPr>
          <w:rFonts w:asciiTheme="minorHAnsi" w:eastAsia="Arial" w:hAnsiTheme="minorHAnsi" w:cstheme="minorHAnsi"/>
          <w:sz w:val="22"/>
          <w:szCs w:val="22"/>
        </w:rPr>
        <w:t xml:space="preserve">ní bude provedeno členy jmenované komise, která bude hodnotit každý druh jídla jednotlivých dodavatelů. </w:t>
      </w:r>
    </w:p>
    <w:p w14:paraId="7B451DBD" w14:textId="77777777" w:rsidR="006A0DAF" w:rsidRPr="00266D1E" w:rsidRDefault="00ED38FA" w:rsidP="00E664AA">
      <w:pPr>
        <w:pStyle w:val="Style"/>
        <w:spacing w:line="336" w:lineRule="atLeast"/>
        <w:ind w:left="24"/>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Jednotlivé druhy jídle budou hodnoceny co do </w:t>
      </w:r>
    </w:p>
    <w:p w14:paraId="2592C41D"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0A7A481B" w14:textId="77777777" w:rsidR="006A0DAF" w:rsidRPr="00266D1E" w:rsidRDefault="00ED38FA" w:rsidP="00191EBA">
      <w:pPr>
        <w:pStyle w:val="Style"/>
        <w:numPr>
          <w:ilvl w:val="0"/>
          <w:numId w:val="25"/>
        </w:numPr>
        <w:spacing w:line="235" w:lineRule="atLeast"/>
        <w:ind w:left="426" w:hanging="426"/>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kvality jídla, tj. bude hodnocena: </w:t>
      </w:r>
    </w:p>
    <w:p w14:paraId="102CF6CC" w14:textId="77777777" w:rsidR="006A0DAF" w:rsidRPr="00266D1E" w:rsidRDefault="006A0DAF" w:rsidP="00126876">
      <w:pPr>
        <w:pStyle w:val="Style"/>
        <w:spacing w:line="400" w:lineRule="atLeast"/>
        <w:jc w:val="both"/>
        <w:rPr>
          <w:rFonts w:asciiTheme="minorHAnsi" w:hAnsiTheme="minorHAnsi" w:cstheme="minorHAnsi"/>
          <w:sz w:val="22"/>
          <w:szCs w:val="22"/>
        </w:rPr>
      </w:pPr>
    </w:p>
    <w:p w14:paraId="2804B26C" w14:textId="77777777" w:rsidR="006A0DAF" w:rsidRPr="00266D1E" w:rsidRDefault="00ED38FA" w:rsidP="00191EBA">
      <w:pPr>
        <w:pStyle w:val="Style"/>
        <w:numPr>
          <w:ilvl w:val="0"/>
          <w:numId w:val="14"/>
        </w:numPr>
        <w:spacing w:line="235" w:lineRule="atLeast"/>
        <w:ind w:left="730" w:hanging="36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Odpovídající konzistence jídla a jeho jednotlivých součástí</w:t>
      </w:r>
      <w:r w:rsidR="00E664AA" w:rsidRP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573DA98E" w14:textId="77777777" w:rsidR="006A0DAF" w:rsidRPr="00266D1E" w:rsidRDefault="00ED38FA" w:rsidP="00191EBA">
      <w:pPr>
        <w:pStyle w:val="Style"/>
        <w:numPr>
          <w:ilvl w:val="0"/>
          <w:numId w:val="14"/>
        </w:numPr>
        <w:spacing w:line="346" w:lineRule="atLeast"/>
        <w:ind w:left="734" w:right="24" w:hanging="36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Měkkost či tuhost mas, příloh a ostatních součástí jídel</w:t>
      </w:r>
      <w:r w:rsidR="00E664AA" w:rsidRP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739EA1FF" w14:textId="77777777" w:rsidR="006A0DAF" w:rsidRPr="00266D1E" w:rsidRDefault="00ED38FA" w:rsidP="00191EBA">
      <w:pPr>
        <w:pStyle w:val="Style"/>
        <w:numPr>
          <w:ilvl w:val="0"/>
          <w:numId w:val="14"/>
        </w:numPr>
        <w:spacing w:before="9" w:line="336" w:lineRule="atLeast"/>
        <w:ind w:left="734" w:hanging="35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Absence či přítomnost nežádoucích jevů (jídlo na pohled oschlé, spálené, nevzbuzující dojem čerstvosti, nesprávně zakalené, nesprávně tvořící šlem, rychle měnící konzistenci apod.)</w:t>
      </w:r>
      <w:r w:rsidR="00E664AA" w:rsidRP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27B9A5AE" w14:textId="77777777" w:rsidR="006A0DAF" w:rsidRPr="00266D1E" w:rsidRDefault="00ED38FA" w:rsidP="00191EBA">
      <w:pPr>
        <w:pStyle w:val="Style"/>
        <w:numPr>
          <w:ilvl w:val="0"/>
          <w:numId w:val="14"/>
        </w:numPr>
        <w:spacing w:line="346" w:lineRule="atLeast"/>
        <w:ind w:left="734" w:right="24" w:hanging="35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Soulad hlavní složky jídla a přílohy, případně doplňků</w:t>
      </w:r>
      <w:r w:rsidR="00E664AA" w:rsidRP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1815C95F" w14:textId="77777777" w:rsidR="006A0DAF" w:rsidRPr="00266D1E" w:rsidRDefault="00ED38FA" w:rsidP="00191EBA">
      <w:pPr>
        <w:pStyle w:val="Style"/>
        <w:numPr>
          <w:ilvl w:val="0"/>
          <w:numId w:val="14"/>
        </w:numPr>
        <w:spacing w:line="346" w:lineRule="atLeast"/>
        <w:ind w:left="734" w:right="24" w:hanging="36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Použití čerstvých surovin při přípravě jídla</w:t>
      </w:r>
      <w:r w:rsidR="00E664AA" w:rsidRP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16DB0E17"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6CB85441" w14:textId="77777777" w:rsidR="006A0DAF" w:rsidRPr="00266D1E" w:rsidRDefault="00ED38FA" w:rsidP="00191EBA">
      <w:pPr>
        <w:pStyle w:val="Style"/>
        <w:numPr>
          <w:ilvl w:val="0"/>
          <w:numId w:val="25"/>
        </w:numPr>
        <w:spacing w:line="235" w:lineRule="atLeast"/>
        <w:ind w:left="426" w:hanging="426"/>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smyslových vjemů a požitků z jídla, tj. budou hodnoceny: </w:t>
      </w:r>
    </w:p>
    <w:p w14:paraId="768541E3" w14:textId="77777777" w:rsidR="006A0DAF" w:rsidRPr="00266D1E" w:rsidRDefault="006A0DAF" w:rsidP="00126876">
      <w:pPr>
        <w:pStyle w:val="Style"/>
        <w:spacing w:line="400" w:lineRule="atLeast"/>
        <w:jc w:val="both"/>
        <w:rPr>
          <w:rFonts w:asciiTheme="minorHAnsi" w:hAnsiTheme="minorHAnsi" w:cstheme="minorHAnsi"/>
          <w:sz w:val="22"/>
          <w:szCs w:val="22"/>
        </w:rPr>
      </w:pPr>
    </w:p>
    <w:p w14:paraId="713DA077" w14:textId="77777777" w:rsidR="006A0DAF" w:rsidRPr="00266D1E" w:rsidRDefault="00ED38FA" w:rsidP="00191EBA">
      <w:pPr>
        <w:pStyle w:val="Style"/>
        <w:numPr>
          <w:ilvl w:val="0"/>
          <w:numId w:val="15"/>
        </w:numPr>
        <w:spacing w:line="346" w:lineRule="atLeast"/>
        <w:ind w:left="744" w:hanging="35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Chuť a </w:t>
      </w:r>
      <w:r w:rsidR="007D3967" w:rsidRPr="00266D1E">
        <w:rPr>
          <w:rFonts w:asciiTheme="minorHAnsi" w:eastAsia="Arial" w:hAnsiTheme="minorHAnsi" w:cstheme="minorHAnsi"/>
          <w:sz w:val="22"/>
          <w:szCs w:val="22"/>
        </w:rPr>
        <w:t>vůně – přirozenost</w:t>
      </w:r>
      <w:r w:rsidRPr="00266D1E">
        <w:rPr>
          <w:rFonts w:asciiTheme="minorHAnsi" w:eastAsia="Arial" w:hAnsiTheme="minorHAnsi" w:cstheme="minorHAnsi"/>
          <w:sz w:val="22"/>
          <w:szCs w:val="22"/>
        </w:rPr>
        <w:t xml:space="preserve"> chuti a vůně jídel, zejména mas, ryb či ostatních použitých surovin, příloh a doplňků</w:t>
      </w:r>
      <w:r w:rsidR="00E664AA" w:rsidRP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6441F0EF" w14:textId="77777777" w:rsidR="006A0DAF" w:rsidRPr="00266D1E" w:rsidRDefault="00ED38FA" w:rsidP="00191EBA">
      <w:pPr>
        <w:pStyle w:val="Style"/>
        <w:numPr>
          <w:ilvl w:val="0"/>
          <w:numId w:val="15"/>
        </w:numPr>
        <w:spacing w:line="346" w:lineRule="atLeast"/>
        <w:ind w:left="744" w:hanging="36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Harmonie chuti a vůní, vhodné doplnění jednotlivých složek</w:t>
      </w:r>
      <w:r w:rsidR="00E664AA" w:rsidRP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50C4FCD4" w14:textId="77777777" w:rsidR="006A0DAF" w:rsidRPr="00266D1E" w:rsidRDefault="007D3967" w:rsidP="00191EBA">
      <w:pPr>
        <w:pStyle w:val="Style"/>
        <w:numPr>
          <w:ilvl w:val="0"/>
          <w:numId w:val="15"/>
        </w:numPr>
        <w:spacing w:line="346" w:lineRule="atLeast"/>
        <w:ind w:left="744" w:hanging="37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Barva – míra</w:t>
      </w:r>
      <w:r w:rsidR="00ED38FA" w:rsidRPr="00266D1E">
        <w:rPr>
          <w:rFonts w:asciiTheme="minorHAnsi" w:eastAsia="Arial" w:hAnsiTheme="minorHAnsi" w:cstheme="minorHAnsi"/>
          <w:sz w:val="22"/>
          <w:szCs w:val="22"/>
        </w:rPr>
        <w:t xml:space="preserve"> naplnění základních požadavků na přirozenou, čerstvou a zdravou barvu jídel a jejich součástí</w:t>
      </w:r>
      <w:r w:rsidR="00E664AA" w:rsidRPr="00266D1E">
        <w:rPr>
          <w:rFonts w:asciiTheme="minorHAnsi" w:eastAsia="Arial" w:hAnsiTheme="minorHAnsi" w:cstheme="minorHAnsi"/>
          <w:sz w:val="22"/>
          <w:szCs w:val="22"/>
        </w:rPr>
        <w:t>.</w:t>
      </w:r>
      <w:r w:rsidR="00ED38FA" w:rsidRPr="00266D1E">
        <w:rPr>
          <w:rFonts w:asciiTheme="minorHAnsi" w:eastAsia="Arial" w:hAnsiTheme="minorHAnsi" w:cstheme="minorHAnsi"/>
          <w:sz w:val="22"/>
          <w:szCs w:val="22"/>
        </w:rPr>
        <w:t xml:space="preserve"> </w:t>
      </w:r>
    </w:p>
    <w:p w14:paraId="30244275" w14:textId="77777777" w:rsidR="006A0DAF" w:rsidRPr="00266D1E" w:rsidRDefault="00ED38FA" w:rsidP="00191EBA">
      <w:pPr>
        <w:pStyle w:val="Style"/>
        <w:numPr>
          <w:ilvl w:val="0"/>
          <w:numId w:val="15"/>
        </w:numPr>
        <w:spacing w:line="346" w:lineRule="atLeast"/>
        <w:ind w:left="744" w:hanging="35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Absence či přítomnost nežádoucích jevů (jídlo sražené, slepené, příliš mnoho či málo zahuštěné apod.)</w:t>
      </w:r>
      <w:r w:rsidR="00E664AA" w:rsidRP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7A165C7D" w14:textId="77777777" w:rsidR="006A0DAF" w:rsidRPr="00266D1E" w:rsidRDefault="00ED38FA" w:rsidP="00191EBA">
      <w:pPr>
        <w:pStyle w:val="Style"/>
        <w:numPr>
          <w:ilvl w:val="0"/>
          <w:numId w:val="15"/>
        </w:numPr>
        <w:spacing w:before="9" w:line="336" w:lineRule="atLeast"/>
        <w:ind w:left="744" w:hanging="35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Absence či přítomnost zásadních vad jídel (neodpovídající chuť, nevhodné přebíjení chutí jednotlivých složek, chybná kombinace hlavní součásti a příloh, příp. doplňků, jídlo nad svou přirozenou míru ostré, slané, kyselé apod.)</w:t>
      </w:r>
      <w:r w:rsidR="00E664AA" w:rsidRP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46E72D62"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2DC4D9C0" w14:textId="77777777" w:rsidR="006A0DAF" w:rsidRPr="00266D1E" w:rsidRDefault="00ED38FA" w:rsidP="00126876">
      <w:pPr>
        <w:pStyle w:val="Style"/>
        <w:spacing w:line="341" w:lineRule="atLeast"/>
        <w:ind w:left="29"/>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Jednotlivým druhům jídel budou přiděleny hodnoty v rozmezí 0-100 hodnotících bodů, přičemž hodnocení bude respektovat níže uvedené stupňování kvality: </w:t>
      </w:r>
    </w:p>
    <w:p w14:paraId="73E269B9" w14:textId="77777777" w:rsidR="00E664AA" w:rsidRPr="00266D1E" w:rsidRDefault="00E664AA" w:rsidP="00E664AA">
      <w:pPr>
        <w:pStyle w:val="Style"/>
        <w:spacing w:line="379" w:lineRule="atLeast"/>
        <w:ind w:left="993" w:hanging="993"/>
        <w:jc w:val="both"/>
        <w:rPr>
          <w:rFonts w:asciiTheme="minorHAnsi" w:hAnsiTheme="minorHAnsi" w:cstheme="minorHAnsi"/>
          <w:sz w:val="22"/>
          <w:szCs w:val="22"/>
        </w:rPr>
      </w:pPr>
    </w:p>
    <w:p w14:paraId="4FFEC947" w14:textId="77777777" w:rsidR="006A0DAF" w:rsidRPr="00266D1E" w:rsidRDefault="00ED38FA" w:rsidP="00E664AA">
      <w:pPr>
        <w:pStyle w:val="Style"/>
        <w:spacing w:line="379" w:lineRule="atLeast"/>
        <w:ind w:left="1701" w:hanging="1701"/>
        <w:jc w:val="both"/>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100 bodů </w:t>
      </w:r>
      <w:r w:rsidR="00E664AA" w:rsidRPr="00266D1E">
        <w:rPr>
          <w:rFonts w:asciiTheme="minorHAnsi" w:eastAsia="Arial" w:hAnsiTheme="minorHAnsi" w:cstheme="minorHAnsi"/>
          <w:sz w:val="22"/>
          <w:szCs w:val="22"/>
        </w:rPr>
        <w:tab/>
        <w:t>Mimořádně kvalitní jídlo, splňující v maximální možné míře veškeré pozitivní požadavky dle bodu 1 a 2. Absence jakéhokoli negativního prvku.</w:t>
      </w:r>
    </w:p>
    <w:p w14:paraId="7C7C985C" w14:textId="77777777" w:rsidR="00E664AA" w:rsidRPr="00266D1E" w:rsidRDefault="00ED38FA" w:rsidP="00E664AA">
      <w:pPr>
        <w:pStyle w:val="Style"/>
        <w:spacing w:line="336" w:lineRule="atLeast"/>
        <w:ind w:left="1701" w:hanging="1696"/>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75 bodů </w:t>
      </w:r>
      <w:r w:rsidR="00E664AA" w:rsidRPr="00266D1E">
        <w:rPr>
          <w:rFonts w:asciiTheme="minorHAnsi" w:eastAsia="Arial" w:hAnsiTheme="minorHAnsi" w:cstheme="minorHAnsi"/>
          <w:sz w:val="22"/>
          <w:szCs w:val="22"/>
        </w:rPr>
        <w:tab/>
        <w:t xml:space="preserve">Nadprůměrné jídlo, splňující veškeré pozitivní požadavky dle bodu 1 a 2, případně s existencí minimálních nebo nikoli významných nedostatků v kvalitě, celkově na velmi vysoké úrovni, nedosahující však maximální kvality dle předchozí úrovně. </w:t>
      </w:r>
    </w:p>
    <w:p w14:paraId="52EDED05" w14:textId="77777777" w:rsidR="006A0DAF" w:rsidRPr="00266D1E" w:rsidRDefault="00ED38FA" w:rsidP="00D63F76">
      <w:pPr>
        <w:pStyle w:val="Style"/>
        <w:spacing w:line="320" w:lineRule="atLeast"/>
        <w:ind w:left="1701" w:hanging="1690"/>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50 bodů </w:t>
      </w:r>
      <w:r w:rsidR="00E664AA" w:rsidRPr="00266D1E">
        <w:rPr>
          <w:rFonts w:asciiTheme="minorHAnsi" w:eastAsia="Arial" w:hAnsiTheme="minorHAnsi" w:cstheme="minorHAnsi"/>
          <w:sz w:val="22"/>
          <w:szCs w:val="22"/>
        </w:rPr>
        <w:tab/>
        <w:t xml:space="preserve">Průměrné jídlo, splňující v dostatečné míře všechny hlavní pozitivní </w:t>
      </w:r>
      <w:r w:rsidR="00D63F76" w:rsidRPr="00266D1E">
        <w:rPr>
          <w:rFonts w:asciiTheme="minorHAnsi" w:eastAsia="Arial" w:hAnsiTheme="minorHAnsi" w:cstheme="minorHAnsi"/>
          <w:sz w:val="22"/>
          <w:szCs w:val="22"/>
        </w:rPr>
        <w:t xml:space="preserve">požadavky </w:t>
      </w:r>
      <w:r w:rsidR="00B871A0" w:rsidRPr="00266D1E">
        <w:rPr>
          <w:rFonts w:asciiTheme="minorHAnsi" w:eastAsia="Arial" w:hAnsiTheme="minorHAnsi" w:cstheme="minorHAnsi"/>
          <w:sz w:val="22"/>
          <w:szCs w:val="22"/>
        </w:rPr>
        <w:t>dle bodu 1 a 2, avšak s existencí některé významnější kvalitativní vady, případně existencí více vad méně závažného charakteru. Celkově na průměrné úrovni, nedosahující kvalit předchozí úrovně, již na hranici očekávání zadavatele.</w:t>
      </w:r>
    </w:p>
    <w:p w14:paraId="0CAAAC5D" w14:textId="77777777" w:rsidR="00E664AA" w:rsidRPr="00266D1E" w:rsidRDefault="00ED38FA" w:rsidP="00E664AA">
      <w:pPr>
        <w:pStyle w:val="Style"/>
        <w:spacing w:line="341" w:lineRule="atLeast"/>
        <w:ind w:left="1701" w:hanging="1701"/>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0-50 bodů </w:t>
      </w:r>
      <w:r w:rsidR="00E664AA" w:rsidRPr="00266D1E">
        <w:rPr>
          <w:rFonts w:asciiTheme="minorHAnsi" w:eastAsia="Arial" w:hAnsiTheme="minorHAnsi" w:cstheme="minorHAnsi"/>
          <w:sz w:val="22"/>
          <w:szCs w:val="22"/>
        </w:rPr>
        <w:tab/>
        <w:t xml:space="preserve">Zcela nekvalitní až podprůměrné jídlo, u kterého buď zcela chybí, nebo jsou významně omezeny, pozitivní hodnoty dle bodu 1 a 2. Významná absence všech, většiny nebo některých významných prvků jídel, celkově pod úrovní </w:t>
      </w:r>
      <w:r w:rsidR="00E664AA" w:rsidRPr="00266D1E">
        <w:rPr>
          <w:rFonts w:asciiTheme="minorHAnsi" w:eastAsia="Arial" w:hAnsiTheme="minorHAnsi" w:cstheme="minorHAnsi"/>
          <w:sz w:val="22"/>
          <w:szCs w:val="22"/>
        </w:rPr>
        <w:lastRenderedPageBreak/>
        <w:t xml:space="preserve">očekávání zadavatele s výraznou absencí kvality. </w:t>
      </w:r>
    </w:p>
    <w:p w14:paraId="0AA33392" w14:textId="77777777" w:rsidR="006A0DAF" w:rsidRPr="00266D1E" w:rsidRDefault="006A0DAF" w:rsidP="00126876">
      <w:pPr>
        <w:pStyle w:val="Style"/>
        <w:spacing w:line="230" w:lineRule="atLeast"/>
        <w:jc w:val="both"/>
        <w:textAlignment w:val="baseline"/>
        <w:rPr>
          <w:rFonts w:asciiTheme="minorHAnsi" w:hAnsiTheme="minorHAnsi" w:cstheme="minorHAnsi"/>
          <w:sz w:val="22"/>
          <w:szCs w:val="22"/>
        </w:rPr>
      </w:pPr>
    </w:p>
    <w:p w14:paraId="31FE1BF7" w14:textId="77777777" w:rsidR="006A0DAF" w:rsidRPr="00266D1E" w:rsidRDefault="00ED38FA" w:rsidP="007D3967">
      <w:pPr>
        <w:pStyle w:val="Style"/>
        <w:spacing w:line="394" w:lineRule="atLeast"/>
        <w:jc w:val="both"/>
        <w:rPr>
          <w:rFonts w:asciiTheme="minorHAnsi" w:hAnsiTheme="minorHAnsi" w:cstheme="minorHAnsi"/>
          <w:sz w:val="22"/>
          <w:szCs w:val="22"/>
        </w:rPr>
      </w:pPr>
      <w:r w:rsidRPr="00266D1E">
        <w:rPr>
          <w:rFonts w:asciiTheme="minorHAnsi" w:eastAsia="Arial" w:hAnsiTheme="minorHAnsi" w:cstheme="minorHAnsi"/>
          <w:sz w:val="22"/>
          <w:szCs w:val="22"/>
        </w:rPr>
        <w:t xml:space="preserve">Následně bude ze získaných bodů za každý druh jídla vypočten průměrný počet bodů dodavatele. Nabídka účastníka, jenž obdrží v daném dílčím kritériu nejvyšší součet hodnotících bodů, bude hodnocena jako nejvýhodnější. Hodnocení bude provedeno dle vzorce: </w:t>
      </w:r>
    </w:p>
    <w:p w14:paraId="7C83A7D8"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61CB16DB" w14:textId="3C4859BA" w:rsidR="006A0DAF" w:rsidRPr="00266D1E" w:rsidRDefault="00ED38FA" w:rsidP="00126876">
      <w:pPr>
        <w:pStyle w:val="Style"/>
        <w:spacing w:line="336" w:lineRule="atLeast"/>
        <w:ind w:left="1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(průměrný počet bodů hodnocené nabídky</w:t>
      </w:r>
      <w:r w:rsidR="0080377B"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 průměrný počet bodů nejvýhodnější nabídky) x 100. </w:t>
      </w:r>
    </w:p>
    <w:p w14:paraId="4738C678" w14:textId="77777777" w:rsidR="006A0DAF" w:rsidRPr="00266D1E" w:rsidRDefault="006A0DAF" w:rsidP="00126876">
      <w:pPr>
        <w:pStyle w:val="Style"/>
        <w:spacing w:line="420" w:lineRule="atLeast"/>
        <w:jc w:val="both"/>
        <w:rPr>
          <w:rFonts w:asciiTheme="minorHAnsi" w:hAnsiTheme="minorHAnsi" w:cstheme="minorHAnsi"/>
          <w:sz w:val="22"/>
          <w:szCs w:val="22"/>
        </w:rPr>
      </w:pPr>
    </w:p>
    <w:p w14:paraId="6822CD8C" w14:textId="67245087" w:rsidR="006A0DAF" w:rsidRPr="00266D1E" w:rsidRDefault="00ED38FA" w:rsidP="00126876">
      <w:pPr>
        <w:pStyle w:val="Style"/>
        <w:spacing w:line="341" w:lineRule="atLeast"/>
        <w:ind w:left="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Takto získané body se vynásobí vahou kritéria. Výsledkem jsou body předmětného hodnotícího </w:t>
      </w:r>
      <w:r w:rsidR="00361C1A" w:rsidRPr="00266D1E">
        <w:rPr>
          <w:rFonts w:asciiTheme="minorHAnsi" w:eastAsia="Arial" w:hAnsiTheme="minorHAnsi" w:cstheme="minorHAnsi"/>
          <w:sz w:val="22"/>
          <w:szCs w:val="22"/>
        </w:rPr>
        <w:t>kritéria.</w:t>
      </w:r>
    </w:p>
    <w:p w14:paraId="1A34598A" w14:textId="77777777" w:rsidR="006A0DAF" w:rsidRPr="00266D1E" w:rsidRDefault="006A0DAF" w:rsidP="00126876">
      <w:pPr>
        <w:pStyle w:val="Style"/>
        <w:spacing w:line="420" w:lineRule="atLeast"/>
        <w:jc w:val="both"/>
        <w:rPr>
          <w:rFonts w:asciiTheme="minorHAnsi" w:hAnsiTheme="minorHAnsi" w:cstheme="minorHAnsi"/>
          <w:sz w:val="22"/>
          <w:szCs w:val="22"/>
        </w:rPr>
      </w:pPr>
    </w:p>
    <w:p w14:paraId="655BC944" w14:textId="77777777" w:rsidR="006A0DAF" w:rsidRPr="00266D1E" w:rsidRDefault="00ED38FA" w:rsidP="00126876">
      <w:pPr>
        <w:pStyle w:val="Style"/>
        <w:spacing w:line="230" w:lineRule="atLeast"/>
        <w:ind w:left="1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u w:val="single"/>
        </w:rPr>
        <w:t xml:space="preserve">Kvalita vzorového jídelního lístku dietních jídel </w:t>
      </w:r>
    </w:p>
    <w:p w14:paraId="0D451025"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2D891823" w14:textId="77777777" w:rsidR="006A0DAF" w:rsidRPr="00266D1E" w:rsidRDefault="00ED38FA" w:rsidP="00126876">
      <w:pPr>
        <w:pStyle w:val="Style"/>
        <w:spacing w:line="341" w:lineRule="atLeast"/>
        <w:ind w:left="1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Zadavatel bude v rámci hodnocení tohoto dílčího kritéria hodnotit kvalitu předloženého vzorového jídelního lístku na 4 týdny (20 dní) pro dietní jídla, tedy jídla pro žlučníkovou dietu a diabetická jídla. </w:t>
      </w:r>
    </w:p>
    <w:p w14:paraId="7F6FAF22"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7A9EA2EF" w14:textId="77777777" w:rsidR="00510EC4" w:rsidRPr="00266D1E" w:rsidRDefault="00ED38FA" w:rsidP="00361C1A">
      <w:pPr>
        <w:pStyle w:val="Style"/>
        <w:spacing w:line="360" w:lineRule="auto"/>
        <w:ind w:left="14"/>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Uvedená jídl</w:t>
      </w:r>
      <w:r w:rsidR="004C5963" w:rsidRPr="00266D1E">
        <w:rPr>
          <w:rFonts w:asciiTheme="minorHAnsi" w:eastAsia="Arial" w:hAnsiTheme="minorHAnsi" w:cstheme="minorHAnsi"/>
          <w:sz w:val="22"/>
          <w:szCs w:val="22"/>
        </w:rPr>
        <w:t>a musí splňovat veškeré požadav</w:t>
      </w:r>
      <w:r w:rsidRPr="00266D1E">
        <w:rPr>
          <w:rFonts w:asciiTheme="minorHAnsi" w:eastAsia="Arial" w:hAnsiTheme="minorHAnsi" w:cstheme="minorHAnsi"/>
          <w:sz w:val="22"/>
          <w:szCs w:val="22"/>
        </w:rPr>
        <w:t xml:space="preserve">ky zadavatele (skladbu, gramáž, atd.). </w:t>
      </w:r>
      <w:r w:rsidR="00510EC4" w:rsidRPr="00266D1E">
        <w:rPr>
          <w:rFonts w:asciiTheme="minorHAnsi" w:eastAsia="Arial" w:hAnsiTheme="minorHAnsi" w:cstheme="minorHAnsi"/>
          <w:sz w:val="22"/>
          <w:szCs w:val="22"/>
        </w:rPr>
        <w:t>podle podrobné specifikace předmětu plnění přílohy č.</w:t>
      </w:r>
      <w:r w:rsidR="002F4831" w:rsidRPr="00266D1E">
        <w:rPr>
          <w:rFonts w:asciiTheme="minorHAnsi" w:eastAsia="Arial" w:hAnsiTheme="minorHAnsi" w:cstheme="minorHAnsi"/>
          <w:sz w:val="22"/>
          <w:szCs w:val="22"/>
        </w:rPr>
        <w:t xml:space="preserve"> </w:t>
      </w:r>
      <w:r w:rsidR="00510EC4" w:rsidRPr="00266D1E">
        <w:rPr>
          <w:rFonts w:asciiTheme="minorHAnsi" w:eastAsia="Arial" w:hAnsiTheme="minorHAnsi" w:cstheme="minorHAnsi"/>
          <w:sz w:val="22"/>
          <w:szCs w:val="22"/>
        </w:rPr>
        <w:t>2 této ZD.</w:t>
      </w:r>
    </w:p>
    <w:p w14:paraId="32DDA722" w14:textId="77777777" w:rsidR="006A0DAF" w:rsidRPr="00266D1E" w:rsidRDefault="006A0DAF" w:rsidP="00361C1A">
      <w:pPr>
        <w:pStyle w:val="Style"/>
        <w:spacing w:line="360" w:lineRule="auto"/>
        <w:jc w:val="both"/>
        <w:rPr>
          <w:rFonts w:asciiTheme="minorHAnsi" w:hAnsiTheme="minorHAnsi" w:cstheme="minorHAnsi"/>
          <w:sz w:val="22"/>
          <w:szCs w:val="22"/>
        </w:rPr>
      </w:pPr>
    </w:p>
    <w:p w14:paraId="7C618403" w14:textId="77777777" w:rsidR="006A0DAF" w:rsidRPr="00266D1E" w:rsidRDefault="00ED38FA" w:rsidP="00126876">
      <w:pPr>
        <w:pStyle w:val="Style"/>
        <w:spacing w:line="341" w:lineRule="atLeast"/>
        <w:ind w:left="1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V rámci tohoto kritéria bude jako výhodnější hodnocena ta nabídka, která pro jednotlivé druhy diet zajistí co největší pestrost </w:t>
      </w:r>
      <w:r w:rsidR="001A72F7" w:rsidRPr="00266D1E">
        <w:rPr>
          <w:rFonts w:asciiTheme="minorHAnsi" w:eastAsia="Arial" w:hAnsiTheme="minorHAnsi" w:cstheme="minorHAnsi"/>
          <w:sz w:val="22"/>
          <w:szCs w:val="22"/>
        </w:rPr>
        <w:t xml:space="preserve">druhů </w:t>
      </w:r>
      <w:r w:rsidRPr="00266D1E">
        <w:rPr>
          <w:rFonts w:asciiTheme="minorHAnsi" w:eastAsia="Arial" w:hAnsiTheme="minorHAnsi" w:cstheme="minorHAnsi"/>
          <w:sz w:val="22"/>
          <w:szCs w:val="22"/>
        </w:rPr>
        <w:t xml:space="preserve">pokrmů a použitých surovin (příloh, mas, zeleniny, luštěnin atd.) a jejich co nejmenší opakování v rámci jednoho měsíce. </w:t>
      </w:r>
    </w:p>
    <w:p w14:paraId="44125DED"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0FAA2A3D" w14:textId="77777777" w:rsidR="006A0DAF" w:rsidRPr="00266D1E" w:rsidRDefault="00ED38FA" w:rsidP="00126876">
      <w:pPr>
        <w:pStyle w:val="Style"/>
        <w:spacing w:line="341" w:lineRule="atLeast"/>
        <w:ind w:left="1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Jednotlivým nabídkám budou přiděleny hodnoty v rozmezí 0-100 hodnotících bodů, přičemž hodnocení bude respektovat níže uvedené stupňování kvality: </w:t>
      </w:r>
    </w:p>
    <w:p w14:paraId="0E23112C" w14:textId="77777777" w:rsidR="00D63F76" w:rsidRPr="00266D1E" w:rsidRDefault="00D63F76" w:rsidP="00D63F76">
      <w:pPr>
        <w:pStyle w:val="Style"/>
        <w:spacing w:line="341" w:lineRule="atLeast"/>
        <w:ind w:left="1416" w:hanging="1416"/>
        <w:jc w:val="both"/>
        <w:textAlignment w:val="baseline"/>
        <w:rPr>
          <w:rFonts w:asciiTheme="minorHAnsi" w:hAnsiTheme="minorHAnsi" w:cstheme="minorHAnsi"/>
          <w:sz w:val="22"/>
          <w:szCs w:val="22"/>
        </w:rPr>
      </w:pPr>
    </w:p>
    <w:p w14:paraId="7256827F" w14:textId="77777777" w:rsidR="00FA728F" w:rsidRPr="00266D1E" w:rsidRDefault="00ED38FA" w:rsidP="00963AE8">
      <w:pPr>
        <w:pStyle w:val="Style"/>
        <w:spacing w:line="341" w:lineRule="atLeast"/>
        <w:ind w:left="1416" w:hanging="1416"/>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100 bodů </w:t>
      </w:r>
      <w:r w:rsidR="00D63F76" w:rsidRPr="00266D1E">
        <w:rPr>
          <w:rFonts w:asciiTheme="minorHAnsi" w:eastAsia="Arial" w:hAnsiTheme="minorHAnsi" w:cstheme="minorHAnsi"/>
          <w:sz w:val="22"/>
          <w:szCs w:val="22"/>
        </w:rPr>
        <w:tab/>
        <w:t xml:space="preserve">Mimořádně kvalitní skladba jídelního lístku, největší pestrost druhů pokrmů </w:t>
      </w:r>
      <w:r w:rsidR="00FA728F" w:rsidRPr="00266D1E">
        <w:rPr>
          <w:rFonts w:asciiTheme="minorHAnsi" w:eastAsia="Arial" w:hAnsiTheme="minorHAnsi" w:cstheme="minorHAnsi"/>
          <w:sz w:val="22"/>
          <w:szCs w:val="22"/>
        </w:rPr>
        <w:br/>
      </w:r>
      <w:r w:rsidR="00D63F76" w:rsidRPr="00266D1E">
        <w:rPr>
          <w:rFonts w:asciiTheme="minorHAnsi" w:eastAsia="Arial" w:hAnsiTheme="minorHAnsi" w:cstheme="minorHAnsi"/>
          <w:sz w:val="22"/>
          <w:szCs w:val="22"/>
        </w:rPr>
        <w:t xml:space="preserve">a použitých surovin (příloh, mas, zeleniny, luštěnin atd.) a jejich co nejmenší opakování v rámci jednoho měsíce. </w:t>
      </w:r>
    </w:p>
    <w:p w14:paraId="7BD94735" w14:textId="77777777" w:rsidR="00D63F76" w:rsidRPr="00266D1E" w:rsidRDefault="00ED38FA" w:rsidP="00D63F76">
      <w:pPr>
        <w:pStyle w:val="Style"/>
        <w:spacing w:line="341" w:lineRule="atLeast"/>
        <w:ind w:left="1415" w:hanging="1410"/>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75 bodů </w:t>
      </w:r>
      <w:r w:rsidR="00D63F76" w:rsidRPr="00266D1E">
        <w:rPr>
          <w:rFonts w:asciiTheme="minorHAnsi" w:eastAsia="Arial" w:hAnsiTheme="minorHAnsi" w:cstheme="minorHAnsi"/>
          <w:sz w:val="22"/>
          <w:szCs w:val="22"/>
        </w:rPr>
        <w:tab/>
        <w:t xml:space="preserve">Nadprůměrná kvalita skladby jídelního lístku, velká pestrost druhů pokrmů a použitých surovin (příloh, mas, zeleniny, luštěnin atd.), která se mohou někdy opakovat v rámci jednoho měsíce. </w:t>
      </w:r>
    </w:p>
    <w:p w14:paraId="598DACDF" w14:textId="77777777" w:rsidR="00D63F76" w:rsidRPr="00266D1E" w:rsidRDefault="00D63F76" w:rsidP="00D63F76">
      <w:pPr>
        <w:pStyle w:val="Style"/>
        <w:spacing w:line="336" w:lineRule="atLeast"/>
        <w:ind w:left="1415" w:hanging="1410"/>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50 bodů </w:t>
      </w:r>
      <w:r w:rsidRPr="00266D1E">
        <w:rPr>
          <w:rFonts w:asciiTheme="minorHAnsi" w:eastAsia="Arial" w:hAnsiTheme="minorHAnsi" w:cstheme="minorHAnsi"/>
          <w:sz w:val="22"/>
          <w:szCs w:val="22"/>
        </w:rPr>
        <w:tab/>
        <w:t xml:space="preserve">Průměrná kvalita skladba jídelního lístku, běžná pestrost druhů pokrmů a použitých surovin (příloh, mas, zeleniny, luštěnin atd.), která se mohou někdy opakovat v rámci jednoho měsíce. </w:t>
      </w:r>
    </w:p>
    <w:p w14:paraId="2B2DC127" w14:textId="77777777" w:rsidR="006A0DAF" w:rsidRPr="00266D1E" w:rsidRDefault="00ED38FA" w:rsidP="00FA728F">
      <w:pPr>
        <w:pStyle w:val="Style"/>
        <w:spacing w:line="336" w:lineRule="atLeast"/>
        <w:ind w:left="1418" w:hanging="1412"/>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0-50 bodů </w:t>
      </w:r>
      <w:r w:rsidR="00D63F76" w:rsidRPr="00266D1E">
        <w:rPr>
          <w:rFonts w:asciiTheme="minorHAnsi" w:eastAsia="Arial" w:hAnsiTheme="minorHAnsi" w:cstheme="minorHAnsi"/>
          <w:sz w:val="22"/>
          <w:szCs w:val="22"/>
        </w:rPr>
        <w:tab/>
      </w:r>
      <w:r w:rsidRPr="00266D1E">
        <w:rPr>
          <w:rFonts w:asciiTheme="minorHAnsi" w:eastAsia="Arial" w:hAnsiTheme="minorHAnsi" w:cstheme="minorHAnsi"/>
          <w:sz w:val="22"/>
          <w:szCs w:val="22"/>
        </w:rPr>
        <w:t xml:space="preserve">Podprůměrná kvalita skladba jídelního lístku, nízká pestrost druhů pokrmů a </w:t>
      </w:r>
      <w:r w:rsidRPr="00266D1E">
        <w:rPr>
          <w:rFonts w:asciiTheme="minorHAnsi" w:eastAsia="Arial" w:hAnsiTheme="minorHAnsi" w:cstheme="minorHAnsi"/>
          <w:sz w:val="22"/>
          <w:szCs w:val="22"/>
        </w:rPr>
        <w:lastRenderedPageBreak/>
        <w:t>použitých surovin (příloh, mas, zelenin</w:t>
      </w:r>
      <w:r w:rsidR="00B90126" w:rsidRPr="00266D1E">
        <w:rPr>
          <w:rFonts w:asciiTheme="minorHAnsi" w:eastAsia="Arial" w:hAnsiTheme="minorHAnsi" w:cstheme="minorHAnsi"/>
          <w:sz w:val="22"/>
          <w:szCs w:val="22"/>
        </w:rPr>
        <w:t>y, luštěnin atd.), která se opa</w:t>
      </w:r>
      <w:r w:rsidRPr="00266D1E">
        <w:rPr>
          <w:rFonts w:asciiTheme="minorHAnsi" w:eastAsia="Arial" w:hAnsiTheme="minorHAnsi" w:cstheme="minorHAnsi"/>
          <w:sz w:val="22"/>
          <w:szCs w:val="22"/>
        </w:rPr>
        <w:t xml:space="preserve">kují v rámci jednoho měsíce. </w:t>
      </w:r>
    </w:p>
    <w:p w14:paraId="1557BC5A" w14:textId="77777777" w:rsidR="006A0DAF" w:rsidRPr="00266D1E" w:rsidRDefault="00ED38FA" w:rsidP="00D63F76">
      <w:pPr>
        <w:pStyle w:val="Style"/>
        <w:spacing w:line="398" w:lineRule="atLeast"/>
        <w:jc w:val="both"/>
        <w:rPr>
          <w:rFonts w:asciiTheme="minorHAnsi" w:hAnsiTheme="minorHAnsi" w:cstheme="minorHAnsi"/>
          <w:sz w:val="22"/>
          <w:szCs w:val="22"/>
        </w:rPr>
      </w:pPr>
      <w:r w:rsidRPr="00266D1E">
        <w:rPr>
          <w:rFonts w:asciiTheme="minorHAnsi" w:eastAsia="Arial" w:hAnsiTheme="minorHAnsi" w:cstheme="minorHAnsi"/>
          <w:sz w:val="22"/>
          <w:szCs w:val="22"/>
        </w:rPr>
        <w:t xml:space="preserve">Nabídka účastníka, jenž obdrží v daném dílčím kritériu nejvyšší počet bodů, bude hodnocena jako nejvýhodnější. Hodnocení bude provedeno dle vzorce: </w:t>
      </w:r>
    </w:p>
    <w:p w14:paraId="61E19199"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259B90AC" w14:textId="280D9A4C" w:rsidR="006A0DAF" w:rsidRPr="00266D1E" w:rsidRDefault="00ED38FA" w:rsidP="00126876">
      <w:pPr>
        <w:pStyle w:val="Style"/>
        <w:spacing w:line="331" w:lineRule="atLeast"/>
        <w:ind w:left="5" w:righ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(průměrný počet bodů hodnocené nabídky</w:t>
      </w:r>
      <w:r w:rsidR="0080377B"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 průměrný počet bodů nejvýhodnější nabídky) x 100. </w:t>
      </w:r>
    </w:p>
    <w:p w14:paraId="5C09D426" w14:textId="70830801" w:rsidR="006A0DAF" w:rsidRPr="00266D1E" w:rsidRDefault="00ED38FA" w:rsidP="00126876">
      <w:pPr>
        <w:pStyle w:val="Style"/>
        <w:spacing w:line="336" w:lineRule="atLeast"/>
        <w:ind w:left="5" w:right="29"/>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Takto získané body se vynásobí vahou kritéria. Výsledkem jsou body předmětného hodnotícího </w:t>
      </w:r>
      <w:r w:rsidR="00D81EBB" w:rsidRPr="00266D1E">
        <w:rPr>
          <w:rFonts w:asciiTheme="minorHAnsi" w:eastAsia="Arial" w:hAnsiTheme="minorHAnsi" w:cstheme="minorHAnsi"/>
          <w:sz w:val="22"/>
          <w:szCs w:val="22"/>
        </w:rPr>
        <w:t>kritéria.</w:t>
      </w:r>
      <w:r w:rsidRPr="00266D1E">
        <w:rPr>
          <w:rFonts w:asciiTheme="minorHAnsi" w:eastAsia="Arial" w:hAnsiTheme="minorHAnsi" w:cstheme="minorHAnsi"/>
          <w:sz w:val="22"/>
          <w:szCs w:val="22"/>
        </w:rPr>
        <w:t xml:space="preserve"> </w:t>
      </w:r>
    </w:p>
    <w:p w14:paraId="6B0F015F" w14:textId="77777777" w:rsidR="0080377B" w:rsidRPr="00266D1E" w:rsidRDefault="0080377B" w:rsidP="0080377B">
      <w:pPr>
        <w:pStyle w:val="Style"/>
        <w:spacing w:line="336" w:lineRule="atLeast"/>
        <w:ind w:left="19" w:right="24"/>
        <w:jc w:val="both"/>
        <w:textAlignment w:val="baseline"/>
        <w:rPr>
          <w:rFonts w:asciiTheme="minorHAnsi" w:eastAsia="Arial" w:hAnsiTheme="minorHAnsi" w:cstheme="minorHAnsi"/>
          <w:sz w:val="22"/>
          <w:szCs w:val="22"/>
        </w:rPr>
      </w:pPr>
    </w:p>
    <w:p w14:paraId="46874E7F" w14:textId="18D6A9C8" w:rsidR="002B21E7" w:rsidRPr="00266D1E" w:rsidRDefault="002B21E7" w:rsidP="00361C1A">
      <w:pPr>
        <w:pStyle w:val="Style"/>
        <w:spacing w:after="120" w:line="336" w:lineRule="atLeast"/>
        <w:ind w:left="17" w:right="23"/>
        <w:jc w:val="both"/>
        <w:textAlignment w:val="baseline"/>
        <w:rPr>
          <w:rFonts w:asciiTheme="minorHAnsi" w:eastAsia="Arial" w:hAnsiTheme="minorHAnsi" w:cstheme="minorHAnsi"/>
          <w:sz w:val="22"/>
          <w:szCs w:val="22"/>
          <w:u w:val="single"/>
        </w:rPr>
      </w:pPr>
      <w:r w:rsidRPr="00266D1E">
        <w:rPr>
          <w:rFonts w:asciiTheme="minorHAnsi" w:eastAsia="Arial" w:hAnsiTheme="minorHAnsi" w:cstheme="minorHAnsi"/>
          <w:sz w:val="22"/>
          <w:szCs w:val="22"/>
          <w:u w:val="single"/>
        </w:rPr>
        <w:t xml:space="preserve">Cena </w:t>
      </w:r>
      <w:r w:rsidR="004D00FC" w:rsidRPr="00266D1E">
        <w:rPr>
          <w:rFonts w:asciiTheme="minorHAnsi" w:eastAsia="Arial" w:hAnsiTheme="minorHAnsi" w:cstheme="minorHAnsi"/>
          <w:sz w:val="22"/>
          <w:szCs w:val="22"/>
          <w:u w:val="single"/>
        </w:rPr>
        <w:t>jídla (1 porce)</w:t>
      </w:r>
    </w:p>
    <w:p w14:paraId="4FDB3C79" w14:textId="1E3A42E6" w:rsidR="002B21E7" w:rsidRPr="00266D1E" w:rsidRDefault="002B21E7" w:rsidP="00963AE8">
      <w:pPr>
        <w:pStyle w:val="Style"/>
        <w:spacing w:line="336" w:lineRule="atLeast"/>
        <w:ind w:left="19" w:right="24"/>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Zadavatel bude v rámci tohoto dílčího kritéria hodnotit cenu jídla (cena za hlavní jídlo a polévku). Maximální cenu za 1 porci jídla zadavatel stanovuje </w:t>
      </w:r>
      <w:r w:rsidR="00836F3F" w:rsidRPr="00266D1E">
        <w:rPr>
          <w:rFonts w:asciiTheme="minorHAnsi" w:eastAsia="Arial" w:hAnsiTheme="minorHAnsi" w:cstheme="minorHAnsi"/>
          <w:sz w:val="22"/>
          <w:szCs w:val="22"/>
        </w:rPr>
        <w:t>na</w:t>
      </w:r>
      <w:r w:rsidRPr="00266D1E">
        <w:rPr>
          <w:rFonts w:asciiTheme="minorHAnsi" w:eastAsia="Arial" w:hAnsiTheme="minorHAnsi" w:cstheme="minorHAnsi"/>
          <w:sz w:val="22"/>
          <w:szCs w:val="22"/>
        </w:rPr>
        <w:t xml:space="preserve"> 50,- Kč vč. DPH</w:t>
      </w:r>
      <w:r w:rsidR="00A62AA3" w:rsidRPr="00266D1E">
        <w:rPr>
          <w:rFonts w:asciiTheme="minorHAnsi" w:eastAsia="Arial" w:hAnsiTheme="minorHAnsi" w:cstheme="minorHAnsi"/>
          <w:sz w:val="22"/>
          <w:szCs w:val="22"/>
        </w:rPr>
        <w:t xml:space="preserve"> a minimální cenu zadavatel stanovuje na 45,- Kč vč. DPH za jednu porci</w:t>
      </w:r>
      <w:r w:rsidRPr="00266D1E">
        <w:rPr>
          <w:rFonts w:asciiTheme="minorHAnsi" w:eastAsia="Arial" w:hAnsiTheme="minorHAnsi" w:cstheme="minorHAnsi"/>
          <w:sz w:val="22"/>
          <w:szCs w:val="22"/>
        </w:rPr>
        <w:t>.</w:t>
      </w:r>
    </w:p>
    <w:p w14:paraId="28ABBBBC" w14:textId="77777777" w:rsidR="00963AE8" w:rsidRPr="00266D1E" w:rsidRDefault="00963AE8" w:rsidP="00963AE8">
      <w:pPr>
        <w:pStyle w:val="Style"/>
        <w:spacing w:line="336" w:lineRule="atLeast"/>
        <w:ind w:left="19" w:right="24"/>
        <w:jc w:val="both"/>
        <w:textAlignment w:val="baseline"/>
        <w:rPr>
          <w:rFonts w:asciiTheme="minorHAnsi" w:hAnsiTheme="minorHAnsi" w:cstheme="minorHAnsi"/>
          <w:sz w:val="22"/>
          <w:szCs w:val="22"/>
        </w:rPr>
      </w:pPr>
    </w:p>
    <w:p w14:paraId="5F4DE39A" w14:textId="50B66FDF" w:rsidR="00D81EBB" w:rsidRPr="00266D1E" w:rsidRDefault="005C31D6" w:rsidP="00A62AA3">
      <w:pPr>
        <w:tabs>
          <w:tab w:val="left" w:pos="240"/>
        </w:tabs>
        <w:autoSpaceDE w:val="0"/>
        <w:autoSpaceDN w:val="0"/>
        <w:adjustRightInd w:val="0"/>
        <w:spacing w:after="120" w:line="360" w:lineRule="auto"/>
        <w:jc w:val="both"/>
        <w:rPr>
          <w:rFonts w:cstheme="minorHAnsi"/>
        </w:rPr>
      </w:pPr>
      <w:r w:rsidRPr="00266D1E">
        <w:rPr>
          <w:rFonts w:cstheme="minorHAnsi"/>
        </w:rPr>
        <w:t>Způsob hodnocení tohoto kritéria je stanoven takto</w:t>
      </w:r>
      <w:r w:rsidR="00A62AA3" w:rsidRPr="00266D1E">
        <w:rPr>
          <w:rFonts w:cstheme="minorHAnsi"/>
        </w:rPr>
        <w:t>:</w:t>
      </w:r>
    </w:p>
    <w:p w14:paraId="7FC511F0" w14:textId="52DA860E" w:rsidR="005C31D6" w:rsidRPr="00266D1E" w:rsidRDefault="00A62AA3" w:rsidP="00A62AA3">
      <w:pPr>
        <w:tabs>
          <w:tab w:val="left" w:pos="240"/>
        </w:tabs>
        <w:autoSpaceDE w:val="0"/>
        <w:autoSpaceDN w:val="0"/>
        <w:adjustRightInd w:val="0"/>
        <w:spacing w:after="120" w:line="360" w:lineRule="auto"/>
        <w:contextualSpacing/>
        <w:jc w:val="both"/>
        <w:rPr>
          <w:rFonts w:cstheme="minorHAnsi"/>
        </w:rPr>
      </w:pPr>
      <w:r w:rsidRPr="00266D1E">
        <w:rPr>
          <w:rFonts w:cstheme="minorHAnsi"/>
        </w:rPr>
        <w:t>N</w:t>
      </w:r>
      <w:r w:rsidR="005C31D6" w:rsidRPr="00266D1E">
        <w:rPr>
          <w:rFonts w:cstheme="minorHAnsi"/>
        </w:rPr>
        <w:t xml:space="preserve">ejvýhodnější </w:t>
      </w:r>
      <w:r w:rsidRPr="00266D1E">
        <w:rPr>
          <w:rFonts w:cstheme="minorHAnsi"/>
        </w:rPr>
        <w:t xml:space="preserve">nabídka </w:t>
      </w:r>
      <w:r w:rsidR="005C31D6" w:rsidRPr="00266D1E">
        <w:rPr>
          <w:rFonts w:cstheme="minorHAnsi"/>
        </w:rPr>
        <w:t>je minimální hodnota a hodnotí se tak, že nejnižší hodnotě je přiřazeno 100 bodů. Ostatní hodnocené nabídky získají bodovou hodnotu, která vznikne násobkem 100 a poměru hodnoty nejvýhodnější nabíd</w:t>
      </w:r>
      <w:r w:rsidRPr="00266D1E">
        <w:rPr>
          <w:rFonts w:cstheme="minorHAnsi"/>
        </w:rPr>
        <w:t xml:space="preserve">ky k hodnotě hodnocené nabídky. </w:t>
      </w:r>
      <w:r w:rsidR="005C31D6" w:rsidRPr="00266D1E">
        <w:rPr>
          <w:rFonts w:eastAsia="Arial Unicode MS" w:cstheme="minorHAnsi"/>
          <w:lang w:eastAsia="ar-SA"/>
        </w:rPr>
        <w:t>Hodnocení bude provedeno podle níže uvedeného vzorce:</w:t>
      </w:r>
    </w:p>
    <w:p w14:paraId="464E0DD6" w14:textId="77777777" w:rsidR="005C31D6" w:rsidRPr="00266D1E" w:rsidRDefault="005C31D6" w:rsidP="00361C1A">
      <w:pPr>
        <w:suppressAutoHyphens/>
        <w:spacing w:line="360" w:lineRule="auto"/>
        <w:jc w:val="both"/>
        <w:rPr>
          <w:rFonts w:eastAsia="Times New Roman" w:cstheme="minorHAnsi"/>
          <w:lang w:eastAsia="ar-SA"/>
        </w:rPr>
      </w:pPr>
    </w:p>
    <w:p w14:paraId="3B75A914" w14:textId="77777777" w:rsidR="005C31D6" w:rsidRPr="00266D1E" w:rsidRDefault="005C31D6" w:rsidP="00361C1A">
      <w:pPr>
        <w:suppressAutoHyphens/>
        <w:spacing w:line="360" w:lineRule="auto"/>
        <w:jc w:val="both"/>
        <w:rPr>
          <w:rFonts w:cstheme="minorHAnsi"/>
          <w:lang w:eastAsia="ar-SA"/>
        </w:rPr>
      </w:pPr>
      <w:r w:rsidRPr="00266D1E">
        <w:rPr>
          <w:rFonts w:cstheme="minorHAnsi"/>
          <w:lang w:eastAsia="ar-SA"/>
        </w:rPr>
        <w:t>               Nejvýhodnější nabídka</w:t>
      </w:r>
    </w:p>
    <w:p w14:paraId="2BE4320B" w14:textId="72AABF8A" w:rsidR="005C31D6" w:rsidRPr="00266D1E" w:rsidRDefault="005C31D6" w:rsidP="00361C1A">
      <w:pPr>
        <w:suppressAutoHyphens/>
        <w:spacing w:line="360" w:lineRule="auto"/>
        <w:jc w:val="both"/>
        <w:rPr>
          <w:rFonts w:cstheme="minorHAnsi"/>
          <w:lang w:eastAsia="ar-SA"/>
        </w:rPr>
      </w:pPr>
      <w:r w:rsidRPr="00266D1E">
        <w:rPr>
          <w:rFonts w:cstheme="minorHAnsi"/>
          <w:lang w:eastAsia="ar-SA"/>
        </w:rPr>
        <w:t xml:space="preserve">         -------------------------------------   x </w:t>
      </w:r>
      <w:r w:rsidR="00CB2544" w:rsidRPr="00266D1E">
        <w:rPr>
          <w:rFonts w:cstheme="minorHAnsi"/>
          <w:lang w:eastAsia="ar-SA"/>
        </w:rPr>
        <w:t>100</w:t>
      </w:r>
    </w:p>
    <w:p w14:paraId="6C60984D" w14:textId="77777777" w:rsidR="005C31D6" w:rsidRPr="00266D1E" w:rsidRDefault="005C31D6" w:rsidP="00361C1A">
      <w:pPr>
        <w:suppressAutoHyphens/>
        <w:spacing w:line="360" w:lineRule="auto"/>
        <w:ind w:firstLine="708"/>
        <w:jc w:val="both"/>
        <w:rPr>
          <w:rFonts w:cstheme="minorHAnsi"/>
          <w:lang w:eastAsia="ar-SA"/>
        </w:rPr>
      </w:pPr>
      <w:r w:rsidRPr="00266D1E">
        <w:rPr>
          <w:rFonts w:cstheme="minorHAnsi"/>
          <w:lang w:eastAsia="ar-SA"/>
        </w:rPr>
        <w:t xml:space="preserve">    Hodnocená nabídka</w:t>
      </w:r>
    </w:p>
    <w:p w14:paraId="636A197B" w14:textId="010F4D46" w:rsidR="005C31D6" w:rsidRPr="00266D1E" w:rsidRDefault="00CB2544" w:rsidP="00963AE8">
      <w:pPr>
        <w:pStyle w:val="Style"/>
        <w:spacing w:line="336" w:lineRule="atLeast"/>
        <w:ind w:left="19" w:righ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Takto získané body se vynásobí vahou kritéria. Výsledkem jsou body předmětného hodnotícího kritéria.</w:t>
      </w:r>
    </w:p>
    <w:p w14:paraId="53A40512" w14:textId="77777777" w:rsidR="00CB2544" w:rsidRPr="00266D1E" w:rsidRDefault="00CB2544" w:rsidP="00963AE8">
      <w:pPr>
        <w:pStyle w:val="Style"/>
        <w:spacing w:line="336" w:lineRule="atLeast"/>
        <w:ind w:left="19" w:right="24"/>
        <w:jc w:val="both"/>
        <w:textAlignment w:val="baseline"/>
        <w:rPr>
          <w:rFonts w:asciiTheme="minorHAnsi" w:hAnsiTheme="minorHAnsi" w:cstheme="minorHAnsi"/>
          <w:sz w:val="22"/>
          <w:szCs w:val="22"/>
        </w:rPr>
      </w:pPr>
    </w:p>
    <w:p w14:paraId="78606D54" w14:textId="77777777" w:rsidR="006A0DAF" w:rsidRPr="00266D1E" w:rsidRDefault="00ED38FA" w:rsidP="00126876">
      <w:pPr>
        <w:pStyle w:val="Style"/>
        <w:spacing w:line="235" w:lineRule="atLeast"/>
        <w:ind w:left="24" w:righ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u w:val="single"/>
        </w:rPr>
        <w:t xml:space="preserve">Výsledné hodnocení </w:t>
      </w:r>
    </w:p>
    <w:p w14:paraId="264F3411"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478D3017" w14:textId="59C897F2" w:rsidR="006A0DAF" w:rsidRPr="00266D1E" w:rsidRDefault="00ED38FA" w:rsidP="00126876">
      <w:pPr>
        <w:pStyle w:val="Style"/>
        <w:spacing w:line="336" w:lineRule="atLeast"/>
        <w:ind w:lef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Součtem konečných hodnot získaných bodů v rámci dílčích hodnotících kritérií postupem dle této ZD bude u každé z nabídek získán celkový počet bodů nabídky. Nabídka, která získá nejvyšší celkový počet bodů, bude ve smyslu zákona považována za ekonomicky nejvýhodnější nabídku, ostatní nabídky budou za touto nabídkou seřazeny dle celkového počtu bodů sestupně.</w:t>
      </w:r>
      <w:r w:rsidR="006C62DF"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V případě rovnosti celkového počtu bodů rozhodne o výběru ekonomicky nejvýhodnější nabídky kvalita hodnocených vzorků. </w:t>
      </w:r>
    </w:p>
    <w:p w14:paraId="0E7AB9E0" w14:textId="3DD29A1F" w:rsidR="00963AE8" w:rsidRPr="00266D1E" w:rsidRDefault="00963AE8">
      <w:pPr>
        <w:rPr>
          <w:rFonts w:cstheme="minorHAnsi"/>
        </w:rPr>
      </w:pPr>
    </w:p>
    <w:p w14:paraId="15397FD9" w14:textId="77777777" w:rsidR="006A0DAF" w:rsidRPr="00266D1E" w:rsidRDefault="00ED38FA" w:rsidP="00191EBA">
      <w:pPr>
        <w:pStyle w:val="Style"/>
        <w:numPr>
          <w:ilvl w:val="0"/>
          <w:numId w:val="21"/>
        </w:numPr>
        <w:tabs>
          <w:tab w:val="left" w:pos="19"/>
          <w:tab w:val="left" w:pos="426"/>
        </w:tabs>
        <w:spacing w:line="245" w:lineRule="atLeast"/>
        <w:ind w:left="709" w:hanging="709"/>
        <w:jc w:val="both"/>
        <w:textAlignment w:val="baseline"/>
        <w:rPr>
          <w:rFonts w:asciiTheme="minorHAnsi" w:eastAsia="Arial" w:hAnsiTheme="minorHAnsi" w:cstheme="minorHAnsi"/>
          <w:b/>
          <w:sz w:val="22"/>
          <w:szCs w:val="22"/>
        </w:rPr>
      </w:pPr>
      <w:r w:rsidRPr="00266D1E">
        <w:rPr>
          <w:rFonts w:asciiTheme="minorHAnsi" w:eastAsia="Arial" w:hAnsiTheme="minorHAnsi" w:cstheme="minorHAnsi"/>
          <w:b/>
          <w:sz w:val="22"/>
          <w:szCs w:val="22"/>
        </w:rPr>
        <w:tab/>
        <w:t xml:space="preserve">Jistota </w:t>
      </w:r>
    </w:p>
    <w:p w14:paraId="59EA6785" w14:textId="77777777" w:rsidR="00FA728F" w:rsidRPr="00266D1E" w:rsidRDefault="00FA728F" w:rsidP="00FA728F">
      <w:pPr>
        <w:pStyle w:val="Style"/>
        <w:tabs>
          <w:tab w:val="left" w:pos="19"/>
          <w:tab w:val="left" w:pos="426"/>
        </w:tabs>
        <w:spacing w:line="245" w:lineRule="atLeast"/>
        <w:ind w:left="709"/>
        <w:jc w:val="both"/>
        <w:textAlignment w:val="baseline"/>
        <w:rPr>
          <w:rFonts w:asciiTheme="minorHAnsi" w:eastAsia="Arial" w:hAnsiTheme="minorHAnsi" w:cstheme="minorHAnsi"/>
          <w:b/>
          <w:sz w:val="22"/>
          <w:szCs w:val="22"/>
        </w:rPr>
      </w:pPr>
    </w:p>
    <w:p w14:paraId="1092424B" w14:textId="77777777" w:rsidR="006A0DAF" w:rsidRPr="00266D1E" w:rsidRDefault="00ED38FA" w:rsidP="00126876">
      <w:pPr>
        <w:pStyle w:val="Style"/>
        <w:spacing w:line="341" w:lineRule="atLeast"/>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Zadavatel požaduje v souladu s </w:t>
      </w:r>
      <w:r w:rsidR="006C5226" w:rsidRPr="00266D1E">
        <w:rPr>
          <w:rFonts w:asciiTheme="minorHAnsi" w:eastAsia="Arial" w:hAnsiTheme="minorHAnsi" w:cstheme="minorHAnsi"/>
          <w:sz w:val="22"/>
          <w:szCs w:val="22"/>
        </w:rPr>
        <w:t>ustanovením</w:t>
      </w:r>
      <w:r w:rsidRPr="00266D1E">
        <w:rPr>
          <w:rFonts w:asciiTheme="minorHAnsi" w:eastAsia="Arial" w:hAnsiTheme="minorHAnsi" w:cstheme="minorHAnsi"/>
          <w:sz w:val="22"/>
          <w:szCs w:val="22"/>
        </w:rPr>
        <w:t xml:space="preserve"> § 41 ZZVZ po účastnících zadávacího řízení složení jistoty ve výši 360.000,- Kč. </w:t>
      </w:r>
    </w:p>
    <w:p w14:paraId="5605FD14"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3ECACD32" w14:textId="77777777" w:rsidR="006A0DAF" w:rsidRPr="00266D1E" w:rsidRDefault="00ED38FA" w:rsidP="00126876">
      <w:pPr>
        <w:pStyle w:val="Style"/>
        <w:spacing w:line="341" w:lineRule="atLeast"/>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Jistotu poskytne dodavatel formou složení peněžní částky na účet zadavatele nebo formou bankovní záruky nebo pojištění záruky. </w:t>
      </w:r>
    </w:p>
    <w:p w14:paraId="052EC458"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6E2F1AE4" w14:textId="77777777" w:rsidR="006A0DAF" w:rsidRPr="00266D1E" w:rsidRDefault="00ED38FA" w:rsidP="00191EBA">
      <w:pPr>
        <w:pStyle w:val="Style"/>
        <w:numPr>
          <w:ilvl w:val="0"/>
          <w:numId w:val="26"/>
        </w:numPr>
        <w:spacing w:line="235" w:lineRule="atLeast"/>
        <w:ind w:left="567" w:right="24" w:hanging="567"/>
        <w:jc w:val="both"/>
        <w:textAlignment w:val="baseline"/>
        <w:rPr>
          <w:rFonts w:asciiTheme="minorHAnsi" w:eastAsia="Arial" w:hAnsiTheme="minorHAnsi" w:cstheme="minorHAnsi"/>
          <w:sz w:val="22"/>
          <w:szCs w:val="22"/>
          <w:u w:val="single"/>
        </w:rPr>
      </w:pPr>
      <w:r w:rsidRPr="00266D1E">
        <w:rPr>
          <w:rFonts w:asciiTheme="minorHAnsi" w:eastAsia="Arial" w:hAnsiTheme="minorHAnsi" w:cstheme="minorHAnsi"/>
          <w:sz w:val="22"/>
          <w:szCs w:val="22"/>
          <w:u w:val="single"/>
        </w:rPr>
        <w:t xml:space="preserve">Peněžní jistota </w:t>
      </w:r>
    </w:p>
    <w:p w14:paraId="69943E38" w14:textId="77777777" w:rsidR="004A06B9" w:rsidRPr="00266D1E" w:rsidRDefault="004A06B9" w:rsidP="00126876">
      <w:pPr>
        <w:pStyle w:val="Style"/>
        <w:spacing w:line="341" w:lineRule="atLeast"/>
        <w:ind w:right="29"/>
        <w:jc w:val="both"/>
        <w:textAlignment w:val="baseline"/>
        <w:rPr>
          <w:rFonts w:asciiTheme="minorHAnsi" w:eastAsia="Arial" w:hAnsiTheme="minorHAnsi" w:cstheme="minorHAnsi"/>
          <w:sz w:val="22"/>
          <w:szCs w:val="22"/>
        </w:rPr>
      </w:pPr>
    </w:p>
    <w:p w14:paraId="20277C24" w14:textId="64C16032" w:rsidR="006A0DAF" w:rsidRPr="00266D1E" w:rsidRDefault="00ED38FA" w:rsidP="00126876">
      <w:pPr>
        <w:pStyle w:val="Style"/>
        <w:spacing w:line="341" w:lineRule="atLeast"/>
        <w:ind w:right="29"/>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V případě poskytnutí jistoty formou složení peněžní částky platí níže uvedené údaje: </w:t>
      </w:r>
    </w:p>
    <w:p w14:paraId="25D2265B" w14:textId="77777777" w:rsidR="006C5226" w:rsidRPr="00266D1E" w:rsidRDefault="00ED38FA" w:rsidP="002A464A">
      <w:pPr>
        <w:pStyle w:val="Style"/>
        <w:spacing w:line="58" w:lineRule="atLeast"/>
        <w:jc w:val="both"/>
        <w:rPr>
          <w:rFonts w:asciiTheme="minorHAnsi" w:eastAsia="Arial" w:hAnsiTheme="minorHAnsi" w:cstheme="minorHAnsi"/>
          <w:sz w:val="22"/>
          <w:szCs w:val="22"/>
        </w:rPr>
      </w:pPr>
      <w:r w:rsidRPr="00266D1E">
        <w:rPr>
          <w:rFonts w:asciiTheme="minorHAnsi" w:hAnsiTheme="minorHAnsi" w:cstheme="minorHAnsi"/>
          <w:sz w:val="22"/>
          <w:szCs w:val="22"/>
        </w:rPr>
        <w:br/>
      </w:r>
      <w:r w:rsidRPr="00266D1E">
        <w:rPr>
          <w:rFonts w:asciiTheme="minorHAnsi" w:eastAsia="Arial" w:hAnsiTheme="minorHAnsi" w:cstheme="minorHAnsi"/>
          <w:sz w:val="22"/>
          <w:szCs w:val="22"/>
        </w:rPr>
        <w:t>bankovní spojení:</w:t>
      </w:r>
      <w:r w:rsidR="006C5226" w:rsidRPr="00266D1E">
        <w:rPr>
          <w:rFonts w:asciiTheme="minorHAnsi" w:eastAsia="Arial" w:hAnsiTheme="minorHAnsi" w:cstheme="minorHAnsi"/>
          <w:sz w:val="22"/>
          <w:szCs w:val="22"/>
        </w:rPr>
        <w:t xml:space="preserve"> Česká spořitelna, a.s. </w:t>
      </w:r>
      <w:r w:rsidRPr="00266D1E">
        <w:rPr>
          <w:rFonts w:asciiTheme="minorHAnsi" w:eastAsia="Arial" w:hAnsiTheme="minorHAnsi" w:cstheme="minorHAnsi"/>
          <w:sz w:val="22"/>
          <w:szCs w:val="22"/>
        </w:rPr>
        <w:t xml:space="preserve"> </w:t>
      </w:r>
    </w:p>
    <w:p w14:paraId="0A162A28" w14:textId="77777777" w:rsidR="006C5226" w:rsidRPr="00266D1E" w:rsidRDefault="006C5226" w:rsidP="006C5226">
      <w:pPr>
        <w:pStyle w:val="Style"/>
        <w:spacing w:line="341" w:lineRule="atLeast"/>
        <w:ind w:right="-7491"/>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číslo účtu: 2000882399/080</w:t>
      </w:r>
      <w:r w:rsidR="00836F3F" w:rsidRPr="00266D1E">
        <w:rPr>
          <w:rFonts w:asciiTheme="minorHAnsi" w:eastAsia="Arial" w:hAnsiTheme="minorHAnsi" w:cstheme="minorHAnsi"/>
          <w:sz w:val="22"/>
          <w:szCs w:val="22"/>
        </w:rPr>
        <w:t>0</w:t>
      </w:r>
    </w:p>
    <w:p w14:paraId="0F5C03BF" w14:textId="77777777" w:rsidR="00D63F76" w:rsidRPr="00266D1E" w:rsidRDefault="00ED38FA" w:rsidP="00D63F76">
      <w:pPr>
        <w:pStyle w:val="Style"/>
        <w:spacing w:line="341" w:lineRule="atLeast"/>
        <w:ind w:right="-7491"/>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variabilní symbol: </w:t>
      </w:r>
      <w:r w:rsidR="006C5226" w:rsidRPr="00266D1E">
        <w:rPr>
          <w:rFonts w:asciiTheme="minorHAnsi" w:eastAsia="Arial" w:hAnsiTheme="minorHAnsi" w:cstheme="minorHAnsi"/>
          <w:sz w:val="22"/>
          <w:szCs w:val="22"/>
        </w:rPr>
        <w:t>IČO dodavatele</w:t>
      </w:r>
    </w:p>
    <w:p w14:paraId="5808673D" w14:textId="77777777" w:rsidR="006A0DAF" w:rsidRPr="00266D1E" w:rsidRDefault="00ED38FA" w:rsidP="00D63F76">
      <w:pPr>
        <w:pStyle w:val="Style"/>
        <w:spacing w:line="341" w:lineRule="atLeast"/>
        <w:ind w:right="-7491"/>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Jako zprávu pro příjemce dodavatel uvede název veřejné zakázky. </w:t>
      </w:r>
    </w:p>
    <w:p w14:paraId="556D797B"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63DA5A38" w14:textId="77777777" w:rsidR="006A0DAF" w:rsidRPr="00266D1E" w:rsidRDefault="00ED38FA" w:rsidP="00126876">
      <w:pPr>
        <w:pStyle w:val="Style"/>
        <w:spacing w:line="336" w:lineRule="atLeast"/>
        <w:ind w:left="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Jistota poskytnutá formou peněžní částky musí být na účet zadavatele připsána nejpozději v okamžiku skončení lhůty pro podání nabídek. Účastník prokáže poskytnutí peněžní jistoty sdělením údajů o povedené platbě zadavateli. </w:t>
      </w:r>
    </w:p>
    <w:p w14:paraId="4AC3FDD2"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5BED3535" w14:textId="77777777" w:rsidR="006A0DAF" w:rsidRPr="00266D1E" w:rsidRDefault="00ED38FA" w:rsidP="00126876">
      <w:pPr>
        <w:pStyle w:val="Style"/>
        <w:spacing w:line="336" w:lineRule="atLeast"/>
        <w:ind w:left="1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Dodavatel poskytne spolu s nabídkou doklad o odepsání příslušné peněžní částky z jeho účtu ve prospěch účtu zadavatele a v nabídce uvede číslo účtu, na který mu má být jistota v ZZVZ stanovených případech vrácena. </w:t>
      </w:r>
    </w:p>
    <w:p w14:paraId="361F1CE1"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62A3A96B" w14:textId="77777777" w:rsidR="006A0DAF" w:rsidRPr="00266D1E" w:rsidRDefault="00ED38FA" w:rsidP="00191EBA">
      <w:pPr>
        <w:pStyle w:val="Style"/>
        <w:numPr>
          <w:ilvl w:val="0"/>
          <w:numId w:val="26"/>
        </w:numPr>
        <w:spacing w:line="235" w:lineRule="atLeast"/>
        <w:ind w:left="567" w:right="24" w:hanging="567"/>
        <w:jc w:val="both"/>
        <w:textAlignment w:val="baseline"/>
        <w:rPr>
          <w:rFonts w:asciiTheme="minorHAnsi" w:eastAsia="Arial" w:hAnsiTheme="minorHAnsi" w:cstheme="minorHAnsi"/>
          <w:sz w:val="22"/>
          <w:szCs w:val="22"/>
          <w:u w:val="single"/>
        </w:rPr>
      </w:pPr>
      <w:r w:rsidRPr="00266D1E">
        <w:rPr>
          <w:rFonts w:asciiTheme="minorHAnsi" w:eastAsia="Arial" w:hAnsiTheme="minorHAnsi" w:cstheme="minorHAnsi"/>
          <w:sz w:val="22"/>
          <w:szCs w:val="22"/>
          <w:u w:val="single"/>
        </w:rPr>
        <w:t xml:space="preserve">Jistota ve formě bankovní záruky </w:t>
      </w:r>
    </w:p>
    <w:p w14:paraId="3BA76B3A"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20C9657E" w14:textId="77777777" w:rsidR="006A0DAF" w:rsidRPr="00266D1E" w:rsidRDefault="00ED38FA" w:rsidP="00126876">
      <w:pPr>
        <w:pStyle w:val="Style"/>
        <w:spacing w:line="336" w:lineRule="atLeast"/>
        <w:ind w:left="1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V případě poskytnutí jistoty formou bankovní záruky předloží dodavatel zadavateli společně s nabídkou výhradně originál příslušné záruční listiny. Z obsahu záruční listiny musí být nepochybné, že banka poskytne zadavateli plnění až do výše zaručené částky be</w:t>
      </w:r>
      <w:r w:rsidR="006C62DF" w:rsidRPr="00266D1E">
        <w:rPr>
          <w:rFonts w:asciiTheme="minorHAnsi" w:eastAsia="Arial" w:hAnsiTheme="minorHAnsi" w:cstheme="minorHAnsi"/>
          <w:sz w:val="22"/>
          <w:szCs w:val="22"/>
        </w:rPr>
        <w:t>z odkladu a bez námitek po</w:t>
      </w:r>
      <w:r w:rsidRPr="00266D1E">
        <w:rPr>
          <w:rFonts w:asciiTheme="minorHAnsi" w:eastAsia="Arial" w:hAnsiTheme="minorHAnsi" w:cstheme="minorHAnsi"/>
          <w:sz w:val="22"/>
          <w:szCs w:val="22"/>
        </w:rPr>
        <w:t xml:space="preserve"> obdržení první výzvy zadavatele, a to na základě sdělení zadavatele, že byly naplněny podmínky pro plnění z jistoty podle § 41 odst. 8 ZZVZ. </w:t>
      </w:r>
    </w:p>
    <w:p w14:paraId="694748F2" w14:textId="77777777" w:rsidR="006A0DAF" w:rsidRPr="00266D1E" w:rsidRDefault="006A0DAF" w:rsidP="00126876">
      <w:pPr>
        <w:pStyle w:val="Style"/>
        <w:spacing w:line="400" w:lineRule="atLeast"/>
        <w:jc w:val="both"/>
        <w:rPr>
          <w:rFonts w:asciiTheme="minorHAnsi" w:hAnsiTheme="minorHAnsi" w:cstheme="minorHAnsi"/>
          <w:sz w:val="22"/>
          <w:szCs w:val="22"/>
        </w:rPr>
      </w:pPr>
    </w:p>
    <w:p w14:paraId="6EC65243" w14:textId="77777777" w:rsidR="006A0DAF" w:rsidRPr="00266D1E" w:rsidRDefault="00ED38FA" w:rsidP="00126876">
      <w:pPr>
        <w:pStyle w:val="Style"/>
        <w:spacing w:line="341" w:lineRule="atLeast"/>
        <w:ind w:left="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Platnost bankovní záruky musí začínat nejpozději posledním dnem lhůty pro podání nabídky a trvat po celou dobu zadávací lhůty. </w:t>
      </w:r>
    </w:p>
    <w:p w14:paraId="494ED930"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70EEE239" w14:textId="77777777" w:rsidR="006A0DAF" w:rsidRPr="00266D1E" w:rsidRDefault="00ED38FA" w:rsidP="00126876">
      <w:pPr>
        <w:pStyle w:val="Style"/>
        <w:spacing w:line="336" w:lineRule="atLeast"/>
        <w:ind w:left="1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Originál bankovní záruky bude vložen do nabídky tak, aby jej zadavatel mohl oddělit od ostatních dokumentů a vrátit dodavateli. Současně s originálem bankovní záruky vloží dodavatel do nabídky rovněž i jeho kopii, která bude pevně spojena s nabídkou. </w:t>
      </w:r>
    </w:p>
    <w:p w14:paraId="1769921B"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4816D0C7" w14:textId="77777777" w:rsidR="006A0DAF" w:rsidRPr="00266D1E" w:rsidRDefault="00ED38FA" w:rsidP="00191EBA">
      <w:pPr>
        <w:pStyle w:val="Style"/>
        <w:numPr>
          <w:ilvl w:val="0"/>
          <w:numId w:val="26"/>
        </w:numPr>
        <w:spacing w:line="235" w:lineRule="atLeast"/>
        <w:ind w:left="567" w:right="24" w:hanging="567"/>
        <w:jc w:val="both"/>
        <w:textAlignment w:val="baseline"/>
        <w:rPr>
          <w:rFonts w:asciiTheme="minorHAnsi" w:eastAsia="Arial" w:hAnsiTheme="minorHAnsi" w:cstheme="minorHAnsi"/>
          <w:sz w:val="22"/>
          <w:szCs w:val="22"/>
          <w:u w:val="single"/>
        </w:rPr>
      </w:pPr>
      <w:r w:rsidRPr="00266D1E">
        <w:rPr>
          <w:rFonts w:asciiTheme="minorHAnsi" w:eastAsia="Arial" w:hAnsiTheme="minorHAnsi" w:cstheme="minorHAnsi"/>
          <w:sz w:val="22"/>
          <w:szCs w:val="22"/>
          <w:u w:val="single"/>
        </w:rPr>
        <w:t xml:space="preserve">Jistota ve formě pojištění záruky </w:t>
      </w:r>
    </w:p>
    <w:p w14:paraId="2E543A43" w14:textId="77777777" w:rsidR="006A0DAF" w:rsidRPr="00266D1E" w:rsidRDefault="006A0DAF" w:rsidP="00126876">
      <w:pPr>
        <w:pStyle w:val="Style"/>
        <w:spacing w:line="400" w:lineRule="atLeast"/>
        <w:jc w:val="both"/>
        <w:rPr>
          <w:rFonts w:asciiTheme="minorHAnsi" w:hAnsiTheme="minorHAnsi" w:cstheme="minorHAnsi"/>
          <w:sz w:val="22"/>
          <w:szCs w:val="22"/>
        </w:rPr>
      </w:pPr>
    </w:p>
    <w:p w14:paraId="704BD941" w14:textId="77777777" w:rsidR="006A0DAF" w:rsidRPr="00266D1E" w:rsidRDefault="00ED38FA" w:rsidP="009B3C37">
      <w:pPr>
        <w:pStyle w:val="Style"/>
        <w:spacing w:line="336" w:lineRule="atLeast"/>
        <w:ind w:left="10"/>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V případě poskytnutí jistoty formou pojištění záruky musí být pojistná smlouva uzavřena tak, </w:t>
      </w:r>
    </w:p>
    <w:p w14:paraId="28DA864E" w14:textId="77777777" w:rsidR="006A0DAF" w:rsidRPr="00266D1E" w:rsidRDefault="00ED38FA" w:rsidP="009B3C37">
      <w:pPr>
        <w:pStyle w:val="Style"/>
        <w:spacing w:line="336" w:lineRule="atLeast"/>
        <w:ind w:left="10"/>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že pojištěným je dodavatel a oprávněnou osobou, která má právo na pojistné plnění, je zadavatel. Pojistitel vydá pojištěnému písemné prohlášení obsahující závazek vyplatit </w:t>
      </w:r>
      <w:r w:rsidRPr="00266D1E">
        <w:rPr>
          <w:rFonts w:asciiTheme="minorHAnsi" w:eastAsia="Arial" w:hAnsiTheme="minorHAnsi" w:cstheme="minorHAnsi"/>
          <w:sz w:val="22"/>
          <w:szCs w:val="22"/>
        </w:rPr>
        <w:lastRenderedPageBreak/>
        <w:t xml:space="preserve">zadavateli za podmínek stanovených v§ 41 odst. 8 ZZVZ pojistné plnění. </w:t>
      </w:r>
    </w:p>
    <w:p w14:paraId="625F2331" w14:textId="77777777" w:rsidR="006A0DAF" w:rsidRPr="00266D1E" w:rsidRDefault="006A0DAF" w:rsidP="009B3C37">
      <w:pPr>
        <w:pStyle w:val="Style"/>
        <w:spacing w:line="336" w:lineRule="atLeast"/>
        <w:ind w:left="10"/>
        <w:jc w:val="both"/>
        <w:textAlignment w:val="baseline"/>
        <w:rPr>
          <w:rFonts w:asciiTheme="minorHAnsi" w:eastAsia="Arial" w:hAnsiTheme="minorHAnsi" w:cstheme="minorHAnsi"/>
          <w:sz w:val="22"/>
          <w:szCs w:val="22"/>
        </w:rPr>
      </w:pPr>
    </w:p>
    <w:p w14:paraId="76D60C3A" w14:textId="77777777" w:rsidR="006A0DAF" w:rsidRPr="00266D1E" w:rsidRDefault="00ED38FA" w:rsidP="009B3C37">
      <w:pPr>
        <w:pStyle w:val="Style"/>
        <w:spacing w:line="336" w:lineRule="atLeast"/>
        <w:ind w:left="10"/>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Z obsahu předloženého prohlášení pojistitele musí být nepochybné, že pojišťovna poskytne zadavateli plnění až do výše požadované částky bez odkladu a bez námitek po obdržení první výzvy zadavatele v souladu s ustanovením že byly naplněny podmínky pro plnění z jistoty </w:t>
      </w:r>
      <w:r w:rsidR="00187392" w:rsidRPr="00266D1E">
        <w:rPr>
          <w:rFonts w:asciiTheme="minorHAnsi" w:eastAsia="Arial" w:hAnsiTheme="minorHAnsi" w:cstheme="minorHAnsi"/>
          <w:sz w:val="22"/>
          <w:szCs w:val="22"/>
        </w:rPr>
        <w:br/>
      </w:r>
      <w:r w:rsidRPr="00266D1E">
        <w:rPr>
          <w:rFonts w:asciiTheme="minorHAnsi" w:eastAsia="Arial" w:hAnsiTheme="minorHAnsi" w:cstheme="minorHAnsi"/>
          <w:sz w:val="22"/>
          <w:szCs w:val="22"/>
        </w:rPr>
        <w:t xml:space="preserve">podle § 41 odst. 8 ZZVZ. </w:t>
      </w:r>
    </w:p>
    <w:p w14:paraId="0CA00FD3"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738BC3C7" w14:textId="77777777" w:rsidR="006A0DAF" w:rsidRPr="00266D1E" w:rsidRDefault="00ED38FA" w:rsidP="00126876">
      <w:pPr>
        <w:pStyle w:val="Style"/>
        <w:spacing w:line="341" w:lineRule="atLeast"/>
        <w:ind w:right="38"/>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Platnost pojištění záruky musí začínat nejpozději posledním dnem lhůty pro podání nabídek a trvat po celou dobu zadávací lhůty. </w:t>
      </w:r>
    </w:p>
    <w:p w14:paraId="53E296FD"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36C73EC1" w14:textId="77777777" w:rsidR="006A0DAF" w:rsidRPr="00266D1E" w:rsidRDefault="00ED38FA" w:rsidP="00126876">
      <w:pPr>
        <w:pStyle w:val="Style"/>
        <w:spacing w:line="230" w:lineRule="atLeast"/>
        <w:ind w:left="29"/>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u w:val="single"/>
        </w:rPr>
        <w:t xml:space="preserve">Nárok na plnění z jistoty </w:t>
      </w:r>
    </w:p>
    <w:p w14:paraId="14BF3999"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07116100" w14:textId="1F006E88" w:rsidR="006A0DAF" w:rsidRPr="00266D1E" w:rsidRDefault="00ED38FA" w:rsidP="00126876">
      <w:pPr>
        <w:pStyle w:val="Style"/>
        <w:spacing w:line="341" w:lineRule="atLeast"/>
        <w:ind w:left="1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V souladu s § 41 odst. 8 ZZVZ má zadavatel má právo na plnění z jistoty včetně úroků zúčtovaných peněžním ústavem, pokud účastníku zadávacího řízení v zadávací lhůtě zanikla účast v zadávacím řízení </w:t>
      </w:r>
      <w:r w:rsidR="004F38B1" w:rsidRPr="00266D1E">
        <w:rPr>
          <w:rFonts w:asciiTheme="minorHAnsi" w:eastAsia="Arial" w:hAnsiTheme="minorHAnsi" w:cstheme="minorHAnsi"/>
          <w:sz w:val="22"/>
          <w:szCs w:val="22"/>
        </w:rPr>
        <w:t>po vyloučení podle § 122 odst. 5</w:t>
      </w:r>
      <w:r w:rsidRPr="00266D1E">
        <w:rPr>
          <w:rFonts w:asciiTheme="minorHAnsi" w:eastAsia="Arial" w:hAnsiTheme="minorHAnsi" w:cstheme="minorHAnsi"/>
          <w:sz w:val="22"/>
          <w:szCs w:val="22"/>
        </w:rPr>
        <w:t xml:space="preserve"> nebo § 124 odst. 2 ZZVZ. </w:t>
      </w:r>
    </w:p>
    <w:p w14:paraId="40C2FC3D"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135395B1" w14:textId="77777777" w:rsidR="006A0DAF" w:rsidRPr="00266D1E" w:rsidRDefault="00ED38FA" w:rsidP="00126876">
      <w:pPr>
        <w:pStyle w:val="Style"/>
        <w:spacing w:line="230" w:lineRule="atLeast"/>
        <w:ind w:left="29"/>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u w:val="single"/>
        </w:rPr>
        <w:t xml:space="preserve">Vrácení jistoty </w:t>
      </w:r>
    </w:p>
    <w:p w14:paraId="08A25F80"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58366DD1" w14:textId="77777777" w:rsidR="006A0DAF" w:rsidRPr="00266D1E" w:rsidRDefault="00ED38FA" w:rsidP="00126876">
      <w:pPr>
        <w:pStyle w:val="Style"/>
        <w:spacing w:line="341" w:lineRule="atLeast"/>
        <w:ind w:left="1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Zadavatel vrátí bez zbytečného odkladu peněžní jistotu včetně úroků zúčtovaných peněžním ústavem, originál záruční listiny nebo písemné prohlášení pojistitele po uplynutí zadávací lhůty, nebo poté, co účastníku zadávacího řízení zanikne jeho účast v zadávacím řízení před koncem zadávací lhůty. </w:t>
      </w:r>
    </w:p>
    <w:p w14:paraId="3B1FCD3B"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4E113643" w14:textId="77777777" w:rsidR="006A0DAF" w:rsidRPr="00266D1E" w:rsidRDefault="00ED38FA" w:rsidP="00191EBA">
      <w:pPr>
        <w:pStyle w:val="Style"/>
        <w:numPr>
          <w:ilvl w:val="0"/>
          <w:numId w:val="21"/>
        </w:numPr>
        <w:tabs>
          <w:tab w:val="left" w:pos="5"/>
          <w:tab w:val="left" w:pos="426"/>
        </w:tabs>
        <w:spacing w:line="245" w:lineRule="atLeast"/>
        <w:ind w:left="709" w:hanging="709"/>
        <w:jc w:val="both"/>
        <w:textAlignment w:val="baseline"/>
        <w:rPr>
          <w:rFonts w:asciiTheme="minorHAnsi" w:hAnsiTheme="minorHAnsi" w:cstheme="minorHAnsi"/>
          <w:sz w:val="22"/>
          <w:szCs w:val="22"/>
        </w:rPr>
      </w:pPr>
      <w:r w:rsidRPr="00266D1E">
        <w:rPr>
          <w:rFonts w:asciiTheme="minorHAnsi" w:hAnsiTheme="minorHAnsi" w:cstheme="minorHAnsi"/>
          <w:b/>
          <w:sz w:val="22"/>
          <w:szCs w:val="22"/>
        </w:rPr>
        <w:tab/>
        <w:t xml:space="preserve">Další požadavky </w:t>
      </w:r>
    </w:p>
    <w:p w14:paraId="055B7C6A"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21C09A58" w14:textId="77777777" w:rsidR="006A0DAF" w:rsidRPr="00266D1E" w:rsidRDefault="00ED38FA" w:rsidP="00126876">
      <w:pPr>
        <w:pStyle w:val="Style"/>
        <w:spacing w:line="230" w:lineRule="atLeast"/>
        <w:ind w:left="29"/>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Dodavatel ve své nabídce dále předloží: </w:t>
      </w:r>
    </w:p>
    <w:p w14:paraId="74EDDF68" w14:textId="77777777" w:rsidR="006A0DAF" w:rsidRPr="00266D1E" w:rsidRDefault="006A0DAF" w:rsidP="00126876">
      <w:pPr>
        <w:pStyle w:val="Style"/>
        <w:spacing w:line="400" w:lineRule="atLeast"/>
        <w:jc w:val="both"/>
        <w:rPr>
          <w:rFonts w:asciiTheme="minorHAnsi" w:hAnsiTheme="minorHAnsi" w:cstheme="minorHAnsi"/>
          <w:sz w:val="22"/>
          <w:szCs w:val="22"/>
        </w:rPr>
      </w:pPr>
    </w:p>
    <w:p w14:paraId="64A096E2" w14:textId="77777777" w:rsidR="006A0DAF" w:rsidRPr="00266D1E" w:rsidRDefault="00ED38FA" w:rsidP="00191EBA">
      <w:pPr>
        <w:pStyle w:val="Style"/>
        <w:numPr>
          <w:ilvl w:val="0"/>
          <w:numId w:val="16"/>
        </w:numPr>
        <w:spacing w:line="235" w:lineRule="atLeast"/>
        <w:ind w:left="754" w:hanging="36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kopii certifikátu o zavedení systému kritických bodů HACCAP </w:t>
      </w:r>
    </w:p>
    <w:p w14:paraId="7FC950E9" w14:textId="77777777" w:rsidR="006A0DAF" w:rsidRPr="00266D1E" w:rsidRDefault="00ED38FA" w:rsidP="00191EBA">
      <w:pPr>
        <w:pStyle w:val="Style"/>
        <w:numPr>
          <w:ilvl w:val="0"/>
          <w:numId w:val="16"/>
        </w:numPr>
        <w:spacing w:before="13" w:line="331" w:lineRule="atLeast"/>
        <w:ind w:left="758" w:hanging="36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kopie záznamů o provedené DDD (deratizace, dezinfekce, dezinsekce) v posledních 18 měsících, a to po provozovnu, ve které bude plnění zakázky zajišťováno </w:t>
      </w:r>
    </w:p>
    <w:p w14:paraId="693201AA" w14:textId="77777777" w:rsidR="006A0DAF" w:rsidRPr="00266D1E" w:rsidRDefault="00ED38FA" w:rsidP="00191EBA">
      <w:pPr>
        <w:pStyle w:val="Style"/>
        <w:numPr>
          <w:ilvl w:val="0"/>
          <w:numId w:val="16"/>
        </w:numPr>
        <w:spacing w:before="13" w:line="331" w:lineRule="atLeast"/>
        <w:ind w:left="758" w:hanging="36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doklady o denních nákupech masa za dva týdny předcházející vyhlášení veřejné zakázky potvrzující čerstvost masa </w:t>
      </w:r>
      <w:r w:rsidR="001034F5" w:rsidRPr="00266D1E">
        <w:rPr>
          <w:rFonts w:asciiTheme="minorHAnsi" w:eastAsia="Arial" w:hAnsiTheme="minorHAnsi" w:cstheme="minorHAnsi"/>
          <w:sz w:val="22"/>
          <w:szCs w:val="22"/>
        </w:rPr>
        <w:t>(daňové doklady, dodací listy, faktury)</w:t>
      </w:r>
    </w:p>
    <w:p w14:paraId="3E76BCE3" w14:textId="77777777" w:rsidR="00FB4355" w:rsidRPr="00266D1E" w:rsidRDefault="001034F5" w:rsidP="00191EBA">
      <w:pPr>
        <w:pStyle w:val="Style"/>
        <w:numPr>
          <w:ilvl w:val="0"/>
          <w:numId w:val="16"/>
        </w:numPr>
        <w:spacing w:before="13" w:line="336" w:lineRule="atLeast"/>
        <w:ind w:left="763" w:hanging="36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čestné prohlášení s </w:t>
      </w:r>
      <w:r w:rsidR="00ED38FA" w:rsidRPr="00266D1E">
        <w:rPr>
          <w:rFonts w:asciiTheme="minorHAnsi" w:eastAsia="Arial" w:hAnsiTheme="minorHAnsi" w:cstheme="minorHAnsi"/>
          <w:sz w:val="22"/>
          <w:szCs w:val="22"/>
        </w:rPr>
        <w:t>údaj</w:t>
      </w:r>
      <w:r w:rsidRPr="00266D1E">
        <w:rPr>
          <w:rFonts w:asciiTheme="minorHAnsi" w:eastAsia="Arial" w:hAnsiTheme="minorHAnsi" w:cstheme="minorHAnsi"/>
          <w:sz w:val="22"/>
          <w:szCs w:val="22"/>
        </w:rPr>
        <w:t>i (adresa</w:t>
      </w:r>
      <w:r w:rsidR="009A6B93" w:rsidRPr="00266D1E">
        <w:rPr>
          <w:rFonts w:asciiTheme="minorHAnsi" w:eastAsia="Arial" w:hAnsiTheme="minorHAnsi" w:cstheme="minorHAnsi"/>
          <w:sz w:val="22"/>
          <w:szCs w:val="22"/>
        </w:rPr>
        <w:t xml:space="preserve"> provozovny</w:t>
      </w:r>
      <w:r w:rsidRPr="00266D1E">
        <w:rPr>
          <w:rFonts w:asciiTheme="minorHAnsi" w:eastAsia="Arial" w:hAnsiTheme="minorHAnsi" w:cstheme="minorHAnsi"/>
          <w:sz w:val="22"/>
          <w:szCs w:val="22"/>
        </w:rPr>
        <w:t xml:space="preserve">, kontaktní osoba) o alespoň 2 provozovnách, </w:t>
      </w:r>
      <w:r w:rsidR="00ED38FA" w:rsidRPr="00266D1E">
        <w:rPr>
          <w:rFonts w:asciiTheme="minorHAnsi" w:eastAsia="Arial" w:hAnsiTheme="minorHAnsi" w:cstheme="minorHAnsi"/>
          <w:sz w:val="22"/>
          <w:szCs w:val="22"/>
        </w:rPr>
        <w:t>s min. kapacitou kuchyně 800 porcí denně, kterými dodavatel disponuje, pro případ nutné zastupitelnosti ve výrobě a dodávkách. V alespoň jedné z těchto provozoven, bude docházet k přípravě jídel pro zadavatele</w:t>
      </w:r>
      <w:r w:rsidR="00FB4355" w:rsidRPr="00266D1E">
        <w:rPr>
          <w:rFonts w:asciiTheme="minorHAnsi" w:eastAsia="Arial" w:hAnsiTheme="minorHAnsi" w:cstheme="minorHAnsi"/>
          <w:sz w:val="22"/>
          <w:szCs w:val="22"/>
        </w:rPr>
        <w:t>,</w:t>
      </w:r>
    </w:p>
    <w:p w14:paraId="6C391A0B" w14:textId="36CCDFF6" w:rsidR="006A0DAF" w:rsidRPr="00266D1E" w:rsidRDefault="00FB4355" w:rsidP="00191EBA">
      <w:pPr>
        <w:pStyle w:val="Style"/>
        <w:numPr>
          <w:ilvl w:val="0"/>
          <w:numId w:val="16"/>
        </w:numPr>
        <w:spacing w:before="13" w:line="336" w:lineRule="atLeast"/>
        <w:ind w:left="763" w:hanging="36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kopie pojistné smlouvy </w:t>
      </w:r>
      <w:r w:rsidR="00D81EBB" w:rsidRPr="00266D1E">
        <w:rPr>
          <w:rFonts w:asciiTheme="minorHAnsi" w:eastAsia="Arial" w:hAnsiTheme="minorHAnsi" w:cstheme="minorHAnsi"/>
          <w:sz w:val="22"/>
          <w:szCs w:val="22"/>
        </w:rPr>
        <w:t>týkající se pojištění odpovědnosti dodavatele za škody způsobené při výkonu podnikatelské činnosti na minimální výši pojistného plnění 2</w:t>
      </w:r>
      <w:r w:rsidRPr="00266D1E">
        <w:rPr>
          <w:rFonts w:asciiTheme="minorHAnsi" w:eastAsia="Arial" w:hAnsiTheme="minorHAnsi" w:cstheme="minorHAnsi"/>
          <w:sz w:val="22"/>
          <w:szCs w:val="22"/>
        </w:rPr>
        <w:t xml:space="preserve"> mil.</w:t>
      </w:r>
      <w:r w:rsidR="0019495F" w:rsidRPr="00266D1E">
        <w:rPr>
          <w:rFonts w:asciiTheme="minorHAnsi" w:eastAsia="Arial" w:hAnsiTheme="minorHAnsi" w:cstheme="minorHAnsi"/>
          <w:sz w:val="22"/>
          <w:szCs w:val="22"/>
        </w:rPr>
        <w:t xml:space="preserve"> </w:t>
      </w:r>
      <w:r w:rsidR="007B1149" w:rsidRPr="00266D1E">
        <w:rPr>
          <w:rFonts w:asciiTheme="minorHAnsi" w:eastAsia="Arial" w:hAnsiTheme="minorHAnsi" w:cstheme="minorHAnsi"/>
          <w:sz w:val="22"/>
          <w:szCs w:val="22"/>
        </w:rPr>
        <w:t>Kč.</w:t>
      </w:r>
    </w:p>
    <w:p w14:paraId="65A90012"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1F7497EB" w14:textId="77777777" w:rsidR="006A0DAF" w:rsidRPr="00266D1E" w:rsidRDefault="00ED38FA" w:rsidP="00126876">
      <w:pPr>
        <w:pStyle w:val="Style"/>
        <w:spacing w:line="230" w:lineRule="atLeast"/>
        <w:ind w:left="29"/>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Vybraný dodavatel dále před podpisem smlouvy předloží: </w:t>
      </w:r>
    </w:p>
    <w:p w14:paraId="56F4E2FE" w14:textId="77777777" w:rsidR="001034F5" w:rsidRPr="00266D1E" w:rsidRDefault="001034F5" w:rsidP="00126876">
      <w:pPr>
        <w:pStyle w:val="Style"/>
        <w:spacing w:line="230" w:lineRule="atLeast"/>
        <w:ind w:left="29"/>
        <w:jc w:val="both"/>
        <w:textAlignment w:val="baseline"/>
        <w:rPr>
          <w:rFonts w:asciiTheme="minorHAnsi" w:hAnsiTheme="minorHAnsi" w:cstheme="minorHAnsi"/>
          <w:sz w:val="22"/>
          <w:szCs w:val="22"/>
        </w:rPr>
      </w:pPr>
    </w:p>
    <w:p w14:paraId="0BB51533" w14:textId="77777777" w:rsidR="00D63F76" w:rsidRPr="00266D1E" w:rsidRDefault="00ED38FA" w:rsidP="00191EBA">
      <w:pPr>
        <w:pStyle w:val="Style"/>
        <w:numPr>
          <w:ilvl w:val="0"/>
          <w:numId w:val="17"/>
        </w:numPr>
        <w:spacing w:line="341" w:lineRule="atLeast"/>
        <w:ind w:left="749" w:hanging="36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knihu receptů, ze které bude vařit </w:t>
      </w:r>
    </w:p>
    <w:p w14:paraId="3CFB00B9" w14:textId="77777777" w:rsidR="006A0DAF" w:rsidRPr="00266D1E" w:rsidRDefault="00ED38FA" w:rsidP="00191EBA">
      <w:pPr>
        <w:pStyle w:val="Style"/>
        <w:numPr>
          <w:ilvl w:val="0"/>
          <w:numId w:val="17"/>
        </w:numPr>
        <w:spacing w:line="341" w:lineRule="atLeast"/>
        <w:ind w:left="749" w:hanging="36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dle § 122 odst. 3 písm. a) ZZVZ originály nebo ověřené kopie dokladů o jeho kvalifikaci, pokud je zadavatel nebude mít již k dispozici. </w:t>
      </w:r>
    </w:p>
    <w:p w14:paraId="04577FB8" w14:textId="77777777" w:rsidR="006A0DAF" w:rsidRPr="00266D1E" w:rsidRDefault="00ED38FA" w:rsidP="00191EBA">
      <w:pPr>
        <w:pStyle w:val="Style"/>
        <w:numPr>
          <w:ilvl w:val="0"/>
          <w:numId w:val="17"/>
        </w:numPr>
        <w:spacing w:line="341" w:lineRule="atLeast"/>
        <w:ind w:left="749" w:hanging="36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dodavatel, který je právnickou osobou v souladu s§ 104 odst. 2 ZZVZ předloží: </w:t>
      </w:r>
    </w:p>
    <w:p w14:paraId="2BCB6666"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35242581" w14:textId="77777777" w:rsidR="006A0DAF" w:rsidRPr="00266D1E" w:rsidRDefault="00ED38FA" w:rsidP="00191EBA">
      <w:pPr>
        <w:pStyle w:val="Style"/>
        <w:numPr>
          <w:ilvl w:val="0"/>
          <w:numId w:val="18"/>
        </w:numPr>
        <w:spacing w:line="341" w:lineRule="atLeast"/>
        <w:ind w:left="758" w:right="24" w:hanging="36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identifikační údaje všech osob, které jsou jeho skutečným majitelem podle zákona</w:t>
      </w:r>
      <w:r w:rsidR="00187392" w:rsidRPr="00266D1E">
        <w:rPr>
          <w:rFonts w:asciiTheme="minorHAnsi" w:eastAsia="Arial" w:hAnsiTheme="minorHAnsi" w:cstheme="minorHAnsi"/>
          <w:sz w:val="22"/>
          <w:szCs w:val="22"/>
        </w:rPr>
        <w:br/>
      </w:r>
      <w:r w:rsidRPr="00266D1E">
        <w:rPr>
          <w:rFonts w:asciiTheme="minorHAnsi" w:eastAsia="Arial" w:hAnsiTheme="minorHAnsi" w:cstheme="minorHAnsi"/>
          <w:sz w:val="22"/>
          <w:szCs w:val="22"/>
        </w:rPr>
        <w:t xml:space="preserve">o některých opatřeních proti legalizaci výnosů z trestné činnosti a financování terorismu, </w:t>
      </w:r>
    </w:p>
    <w:p w14:paraId="46BFA685" w14:textId="77777777" w:rsidR="006A0DAF" w:rsidRPr="00266D1E" w:rsidRDefault="00ED38FA" w:rsidP="00191EBA">
      <w:pPr>
        <w:pStyle w:val="Style"/>
        <w:numPr>
          <w:ilvl w:val="0"/>
          <w:numId w:val="18"/>
        </w:numPr>
        <w:spacing w:line="341" w:lineRule="atLeast"/>
        <w:ind w:left="758" w:right="24" w:hanging="35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doklady, z nichž vyplývá vztah všech osob podle písmene a) k dodavateli; těmito </w:t>
      </w:r>
    </w:p>
    <w:p w14:paraId="4164224B" w14:textId="77777777" w:rsidR="006A0DAF" w:rsidRPr="00266D1E" w:rsidRDefault="00ED38FA" w:rsidP="00D63F76">
      <w:pPr>
        <w:pStyle w:val="Style"/>
        <w:spacing w:line="341" w:lineRule="atLeast"/>
        <w:ind w:left="1134" w:righ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doklady jsou zejména</w:t>
      </w:r>
      <w:r w:rsidR="00FA728F" w:rsidRP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39847941" w14:textId="77777777" w:rsidR="006A0DAF" w:rsidRPr="00266D1E" w:rsidRDefault="00ED38FA" w:rsidP="00D63F76">
      <w:pPr>
        <w:pStyle w:val="Style"/>
        <w:spacing w:line="336" w:lineRule="atLeast"/>
        <w:ind w:left="1134" w:righ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 výpis z obchodního rejstříku nebo jiné obdobné evidence, </w:t>
      </w:r>
    </w:p>
    <w:p w14:paraId="2A2C7C92" w14:textId="77777777" w:rsidR="006A0DAF" w:rsidRPr="00266D1E" w:rsidRDefault="00ED38FA" w:rsidP="00D63F76">
      <w:pPr>
        <w:pStyle w:val="Style"/>
        <w:spacing w:line="336" w:lineRule="atLeast"/>
        <w:ind w:left="1134" w:righ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 seznam akcionářů, </w:t>
      </w:r>
    </w:p>
    <w:p w14:paraId="07B3AB3C" w14:textId="77777777" w:rsidR="006A0DAF" w:rsidRPr="00266D1E" w:rsidRDefault="00ED38FA" w:rsidP="00D63F76">
      <w:pPr>
        <w:pStyle w:val="Style"/>
        <w:spacing w:line="336" w:lineRule="atLeast"/>
        <w:ind w:left="1134" w:righ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 rozhodnutí statutárního orgánu o vyplacení podílu na zisku, </w:t>
      </w:r>
    </w:p>
    <w:p w14:paraId="12BCC722" w14:textId="77777777" w:rsidR="006A0DAF" w:rsidRPr="00266D1E" w:rsidRDefault="00ED38FA" w:rsidP="00D63F76">
      <w:pPr>
        <w:pStyle w:val="Style"/>
        <w:spacing w:line="336" w:lineRule="atLeast"/>
        <w:ind w:left="1134" w:righ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 společenská smlouva, zakladatelská listina nebo stanovy. </w:t>
      </w:r>
    </w:p>
    <w:p w14:paraId="6F302EE0"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26834B2D" w14:textId="77777777" w:rsidR="006A0DAF" w:rsidRPr="00266D1E" w:rsidRDefault="00ED38FA" w:rsidP="00191EBA">
      <w:pPr>
        <w:pStyle w:val="Style"/>
        <w:numPr>
          <w:ilvl w:val="0"/>
          <w:numId w:val="21"/>
        </w:numPr>
        <w:tabs>
          <w:tab w:val="left" w:pos="10"/>
          <w:tab w:val="left" w:pos="426"/>
        </w:tabs>
        <w:spacing w:line="245" w:lineRule="atLeast"/>
        <w:ind w:left="709" w:hanging="709"/>
        <w:jc w:val="both"/>
        <w:textAlignment w:val="baseline"/>
        <w:rPr>
          <w:rFonts w:asciiTheme="minorHAnsi" w:eastAsia="Arial" w:hAnsiTheme="minorHAnsi" w:cstheme="minorHAnsi"/>
          <w:b/>
          <w:sz w:val="22"/>
          <w:szCs w:val="22"/>
        </w:rPr>
      </w:pPr>
      <w:r w:rsidRPr="00266D1E">
        <w:rPr>
          <w:rFonts w:asciiTheme="minorHAnsi" w:eastAsia="Arial" w:hAnsiTheme="minorHAnsi" w:cstheme="minorHAnsi"/>
          <w:b/>
          <w:sz w:val="22"/>
          <w:szCs w:val="22"/>
        </w:rPr>
        <w:tab/>
        <w:t xml:space="preserve">Pokyny pro zpracování nabídky </w:t>
      </w:r>
    </w:p>
    <w:p w14:paraId="15E7C44F"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7762BEB2" w14:textId="77777777" w:rsidR="006A0DAF" w:rsidRPr="00266D1E" w:rsidRDefault="00ED38FA" w:rsidP="00126876">
      <w:pPr>
        <w:pStyle w:val="Style"/>
        <w:spacing w:line="336" w:lineRule="atLeast"/>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Nabídka bude podána v listinné podobě. Nabídka bude předložena v jednom originále a v 1 kopii (doporučení zadavatele) v tištěné podobě, v českém jazyce. Nabídka nebude obsahovat přepisy </w:t>
      </w:r>
      <w:r w:rsidR="00187392" w:rsidRPr="00266D1E">
        <w:rPr>
          <w:rFonts w:asciiTheme="minorHAnsi" w:eastAsia="Arial" w:hAnsiTheme="minorHAnsi" w:cstheme="minorHAnsi"/>
          <w:sz w:val="22"/>
          <w:szCs w:val="22"/>
        </w:rPr>
        <w:br/>
      </w:r>
      <w:r w:rsidRPr="00266D1E">
        <w:rPr>
          <w:rFonts w:asciiTheme="minorHAnsi" w:eastAsia="Arial" w:hAnsiTheme="minorHAnsi" w:cstheme="minorHAnsi"/>
          <w:sz w:val="22"/>
          <w:szCs w:val="22"/>
        </w:rPr>
        <w:t>a opravy, které by mohly zadavatele uvést v omyl. Všechny listy doporučuje zadavatel očíslovat průběžnou číselnou řadou počínající číslem 1. Vkládá-li dodavatel do nabídky jako její součást či přílohu některý samostatný celek, který má již listy očíslovány vlastní číselnou řadou, není nutné, aby tyto listy čísloval znovu průběžnou číselnou řadou, to však platí pouze tehdy, je-li číslování listů samostatného celku a průběžné číslování listů svazku zřetelně odlišeno. Každý svazek včetně veškerých příloh bude dostatečným způsobem zajištěn proti manipulaci s jednotlivými listy,</w:t>
      </w:r>
      <w:r w:rsidR="005263B0"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a to opatřením každého svazku takovými bezpečnostními prvky, které vyloučí i sebepoškození. </w:t>
      </w:r>
    </w:p>
    <w:p w14:paraId="223AB51E"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4142FC84" w14:textId="77777777" w:rsidR="006A0DAF" w:rsidRPr="00266D1E" w:rsidRDefault="00ED38FA" w:rsidP="00126876">
      <w:pPr>
        <w:pStyle w:val="Style"/>
        <w:spacing w:line="336" w:lineRule="atLeast"/>
        <w:ind w:left="10" w:right="29"/>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Dodavatel doporučuje předložení nabídky vedle listinné formy též v elektronické podobě na CD</w:t>
      </w:r>
      <w:r w:rsidR="006C62DF" w:rsidRPr="00266D1E">
        <w:rPr>
          <w:rFonts w:asciiTheme="minorHAnsi" w:eastAsia="Arial" w:hAnsiTheme="minorHAnsi" w:cstheme="minorHAnsi"/>
          <w:sz w:val="22"/>
          <w:szCs w:val="22"/>
        </w:rPr>
        <w:t xml:space="preserve"> </w:t>
      </w:r>
      <w:r w:rsidR="00187392" w:rsidRPr="00266D1E">
        <w:rPr>
          <w:rFonts w:asciiTheme="minorHAnsi" w:eastAsia="Arial" w:hAnsiTheme="minorHAnsi" w:cstheme="minorHAnsi"/>
          <w:sz w:val="22"/>
          <w:szCs w:val="22"/>
        </w:rPr>
        <w:br/>
      </w:r>
      <w:r w:rsidRPr="00266D1E">
        <w:rPr>
          <w:rFonts w:asciiTheme="minorHAnsi" w:eastAsia="Arial" w:hAnsiTheme="minorHAnsi" w:cstheme="minorHAnsi"/>
          <w:sz w:val="22"/>
          <w:szCs w:val="22"/>
        </w:rPr>
        <w:t xml:space="preserve">s návrhem smlouvy v elektronické podobě ve formátu Word (.doc). Informace na CD mají pouze informativní povahu. </w:t>
      </w:r>
    </w:p>
    <w:p w14:paraId="41DE2BC5"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0341F9EA" w14:textId="77777777" w:rsidR="006A0DAF" w:rsidRPr="00266D1E" w:rsidRDefault="00ED38FA" w:rsidP="00126876">
      <w:pPr>
        <w:pStyle w:val="Style"/>
        <w:spacing w:line="235" w:lineRule="atLeast"/>
        <w:ind w:left="24" w:right="29"/>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Pro zpracování nabídky preferuje zadavatel níže uvedené řazení dokladů a dokumentů: </w:t>
      </w:r>
    </w:p>
    <w:p w14:paraId="151D3537"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1C8F4318" w14:textId="77777777" w:rsidR="006A0DAF" w:rsidRPr="00266D1E" w:rsidRDefault="00ED38FA" w:rsidP="00191EBA">
      <w:pPr>
        <w:pStyle w:val="Style"/>
        <w:numPr>
          <w:ilvl w:val="0"/>
          <w:numId w:val="19"/>
        </w:numPr>
        <w:spacing w:line="235" w:lineRule="atLeast"/>
        <w:ind w:left="758" w:right="29" w:hanging="332"/>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Krycí list (viz příloha č. 1 této zadávací dokumentace)</w:t>
      </w:r>
      <w:r w:rsidR="00D63F76" w:rsidRP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3F0DBE78" w14:textId="77777777" w:rsidR="006A0DAF" w:rsidRPr="00266D1E" w:rsidRDefault="00ED38FA" w:rsidP="00191EBA">
      <w:pPr>
        <w:pStyle w:val="Style"/>
        <w:numPr>
          <w:ilvl w:val="0"/>
          <w:numId w:val="19"/>
        </w:numPr>
        <w:spacing w:line="341" w:lineRule="atLeast"/>
        <w:ind w:left="758" w:right="29" w:hanging="332"/>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Obsah nabídky, vč. číslování stránek</w:t>
      </w:r>
      <w:r w:rsidR="00D63F76" w:rsidRP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0D50D7C4" w14:textId="77777777" w:rsidR="006A0DAF" w:rsidRPr="00266D1E" w:rsidRDefault="00ED38FA" w:rsidP="00191EBA">
      <w:pPr>
        <w:pStyle w:val="Style"/>
        <w:numPr>
          <w:ilvl w:val="0"/>
          <w:numId w:val="19"/>
        </w:numPr>
        <w:spacing w:line="341" w:lineRule="atLeast"/>
        <w:ind w:left="758" w:right="29" w:hanging="332"/>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Smlouva o společnosti (v případě společné nabídky více dodavatelů)</w:t>
      </w:r>
      <w:r w:rsidR="00D63F76" w:rsidRP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71722955" w14:textId="77777777" w:rsidR="009B3C37" w:rsidRPr="00266D1E" w:rsidRDefault="00ED38FA" w:rsidP="00191EBA">
      <w:pPr>
        <w:pStyle w:val="Style"/>
        <w:numPr>
          <w:ilvl w:val="0"/>
          <w:numId w:val="19"/>
        </w:numPr>
        <w:spacing w:line="341" w:lineRule="atLeast"/>
        <w:ind w:left="758" w:right="29" w:hanging="332"/>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Doklad o poskytnutí jistoty</w:t>
      </w:r>
      <w:r w:rsidR="00D63F76" w:rsidRPr="00266D1E">
        <w:rPr>
          <w:rFonts w:asciiTheme="minorHAnsi" w:eastAsia="Arial" w:hAnsiTheme="minorHAnsi" w:cstheme="minorHAnsi"/>
          <w:sz w:val="22"/>
          <w:szCs w:val="22"/>
        </w:rPr>
        <w:t>.</w:t>
      </w:r>
    </w:p>
    <w:p w14:paraId="43A88562" w14:textId="77777777" w:rsidR="006A0DAF" w:rsidRPr="00266D1E" w:rsidRDefault="00ED38FA" w:rsidP="00191EBA">
      <w:pPr>
        <w:pStyle w:val="Style"/>
        <w:numPr>
          <w:ilvl w:val="0"/>
          <w:numId w:val="19"/>
        </w:numPr>
        <w:spacing w:line="341" w:lineRule="atLeast"/>
        <w:ind w:left="758" w:right="29" w:hanging="332"/>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lastRenderedPageBreak/>
        <w:t>Případné doklady vztahující se k</w:t>
      </w:r>
      <w:r w:rsidR="00D63F76" w:rsidRPr="00266D1E">
        <w:rPr>
          <w:rFonts w:asciiTheme="minorHAnsi" w:eastAsia="Arial" w:hAnsiTheme="minorHAnsi" w:cstheme="minorHAnsi"/>
          <w:sz w:val="22"/>
          <w:szCs w:val="22"/>
        </w:rPr>
        <w:t> </w:t>
      </w:r>
      <w:r w:rsidRPr="00266D1E">
        <w:rPr>
          <w:rFonts w:asciiTheme="minorHAnsi" w:eastAsia="Arial" w:hAnsiTheme="minorHAnsi" w:cstheme="minorHAnsi"/>
          <w:sz w:val="22"/>
          <w:szCs w:val="22"/>
        </w:rPr>
        <w:t>poddodavatelům</w:t>
      </w:r>
      <w:r w:rsidR="00D63F76" w:rsidRP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3311E2D5" w14:textId="77777777" w:rsidR="009B3C37" w:rsidRPr="00266D1E" w:rsidRDefault="00ED38FA" w:rsidP="00191EBA">
      <w:pPr>
        <w:pStyle w:val="Style"/>
        <w:numPr>
          <w:ilvl w:val="0"/>
          <w:numId w:val="20"/>
        </w:numPr>
        <w:spacing w:line="336" w:lineRule="atLeast"/>
        <w:ind w:left="758" w:right="29" w:hanging="332"/>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Doklady prokazující splnění kvalifikace</w:t>
      </w:r>
      <w:r w:rsidR="00D63F76" w:rsidRP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5037E43D" w14:textId="77777777" w:rsidR="009B3C37" w:rsidRPr="00266D1E" w:rsidRDefault="00ED38FA" w:rsidP="00191EBA">
      <w:pPr>
        <w:pStyle w:val="Style"/>
        <w:numPr>
          <w:ilvl w:val="0"/>
          <w:numId w:val="20"/>
        </w:numPr>
        <w:spacing w:line="336" w:lineRule="atLeast"/>
        <w:ind w:left="758" w:right="29" w:hanging="332"/>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Řádně vyplněný návrh smlouvy podepsaný osobou oprávněnou jednat jménem či za dodavatele, včetně všech požadovaných příloh (příloha č. 2 této zadávací dokumentace)</w:t>
      </w:r>
      <w:r w:rsidR="00D63F76" w:rsidRPr="00266D1E">
        <w:rPr>
          <w:rFonts w:asciiTheme="minorHAnsi" w:eastAsia="Arial" w:hAnsiTheme="minorHAnsi" w:cstheme="minorHAnsi"/>
          <w:sz w:val="22"/>
          <w:szCs w:val="22"/>
        </w:rPr>
        <w:t>.</w:t>
      </w:r>
    </w:p>
    <w:p w14:paraId="0B3BD05B" w14:textId="77777777" w:rsidR="009B3C37" w:rsidRPr="00266D1E" w:rsidRDefault="00ED38FA" w:rsidP="00191EBA">
      <w:pPr>
        <w:pStyle w:val="Style"/>
        <w:numPr>
          <w:ilvl w:val="0"/>
          <w:numId w:val="20"/>
        </w:numPr>
        <w:spacing w:line="336" w:lineRule="atLeast"/>
        <w:ind w:left="758" w:right="29" w:hanging="332"/>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Popis způsobu přepravy, skladování a uchování jídel (pro účely hodnocení)</w:t>
      </w:r>
      <w:r w:rsidR="00D63F76" w:rsidRPr="00266D1E">
        <w:rPr>
          <w:rFonts w:asciiTheme="minorHAnsi" w:eastAsia="Arial" w:hAnsiTheme="minorHAnsi" w:cstheme="minorHAnsi"/>
          <w:sz w:val="22"/>
          <w:szCs w:val="22"/>
        </w:rPr>
        <w:t>.</w:t>
      </w:r>
    </w:p>
    <w:p w14:paraId="10B4DE85" w14:textId="77777777" w:rsidR="009B3C37" w:rsidRPr="00266D1E" w:rsidRDefault="00ED38FA" w:rsidP="00191EBA">
      <w:pPr>
        <w:pStyle w:val="Style"/>
        <w:numPr>
          <w:ilvl w:val="0"/>
          <w:numId w:val="20"/>
        </w:numPr>
        <w:spacing w:line="336" w:lineRule="atLeast"/>
        <w:ind w:left="758" w:right="29" w:hanging="332"/>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Vzorový jídelní lístek na 4 týdny (20 dní) pro die</w:t>
      </w:r>
      <w:r w:rsidR="00D63F76" w:rsidRPr="00266D1E">
        <w:rPr>
          <w:rFonts w:asciiTheme="minorHAnsi" w:eastAsia="Arial" w:hAnsiTheme="minorHAnsi" w:cstheme="minorHAnsi"/>
          <w:sz w:val="22"/>
          <w:szCs w:val="22"/>
        </w:rPr>
        <w:t>tní jídla (pro účely hodnocení).</w:t>
      </w:r>
    </w:p>
    <w:p w14:paraId="05C95548" w14:textId="77777777" w:rsidR="006A0DAF" w:rsidRPr="00266D1E" w:rsidRDefault="00ED38FA" w:rsidP="00191EBA">
      <w:pPr>
        <w:pStyle w:val="Style"/>
        <w:numPr>
          <w:ilvl w:val="0"/>
          <w:numId w:val="20"/>
        </w:numPr>
        <w:spacing w:line="336" w:lineRule="atLeast"/>
        <w:ind w:left="758" w:right="29" w:hanging="332"/>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Ostatní</w:t>
      </w:r>
      <w:r w:rsidR="00D63F76" w:rsidRPr="00266D1E">
        <w:rPr>
          <w:rFonts w:asciiTheme="minorHAnsi" w:eastAsia="Arial" w:hAnsiTheme="minorHAnsi" w:cstheme="minorHAnsi"/>
          <w:sz w:val="22"/>
          <w:szCs w:val="22"/>
        </w:rPr>
        <w:t>.</w:t>
      </w:r>
      <w:r w:rsidRPr="00266D1E">
        <w:rPr>
          <w:rFonts w:asciiTheme="minorHAnsi" w:eastAsia="Arial" w:hAnsiTheme="minorHAnsi" w:cstheme="minorHAnsi"/>
          <w:sz w:val="22"/>
          <w:szCs w:val="22"/>
        </w:rPr>
        <w:t xml:space="preserve"> </w:t>
      </w:r>
    </w:p>
    <w:p w14:paraId="17D97124" w14:textId="77777777" w:rsidR="00963AE8" w:rsidRPr="00266D1E" w:rsidRDefault="00963AE8" w:rsidP="00963AE8">
      <w:pPr>
        <w:pStyle w:val="Style"/>
        <w:spacing w:line="336" w:lineRule="atLeast"/>
        <w:ind w:left="758" w:right="29"/>
        <w:jc w:val="both"/>
        <w:textAlignment w:val="baseline"/>
        <w:rPr>
          <w:rFonts w:asciiTheme="minorHAnsi" w:hAnsiTheme="minorHAnsi" w:cstheme="minorHAnsi"/>
          <w:sz w:val="22"/>
          <w:szCs w:val="22"/>
        </w:rPr>
      </w:pPr>
    </w:p>
    <w:p w14:paraId="0BD63E95" w14:textId="77777777" w:rsidR="006A0DAF" w:rsidRPr="00266D1E" w:rsidRDefault="00ED38FA" w:rsidP="00191EBA">
      <w:pPr>
        <w:pStyle w:val="Style"/>
        <w:numPr>
          <w:ilvl w:val="0"/>
          <w:numId w:val="21"/>
        </w:numPr>
        <w:tabs>
          <w:tab w:val="left" w:pos="5"/>
          <w:tab w:val="left" w:pos="426"/>
        </w:tabs>
        <w:spacing w:line="245" w:lineRule="atLeast"/>
        <w:ind w:left="709" w:hanging="709"/>
        <w:jc w:val="both"/>
        <w:textAlignment w:val="baseline"/>
        <w:rPr>
          <w:rFonts w:asciiTheme="minorHAnsi" w:eastAsia="Arial" w:hAnsiTheme="minorHAnsi" w:cstheme="minorHAnsi"/>
          <w:b/>
          <w:sz w:val="22"/>
          <w:szCs w:val="22"/>
        </w:rPr>
      </w:pPr>
      <w:r w:rsidRPr="00266D1E">
        <w:rPr>
          <w:rFonts w:asciiTheme="minorHAnsi" w:eastAsia="Arial" w:hAnsiTheme="minorHAnsi" w:cstheme="minorHAnsi"/>
          <w:b/>
          <w:sz w:val="22"/>
          <w:szCs w:val="22"/>
        </w:rPr>
        <w:tab/>
        <w:t xml:space="preserve">Prohlídka místa plnění </w:t>
      </w:r>
    </w:p>
    <w:p w14:paraId="352B9F10"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658206D8" w14:textId="77777777" w:rsidR="006A0DAF" w:rsidRPr="00266D1E" w:rsidRDefault="00ED38FA" w:rsidP="00126876">
      <w:pPr>
        <w:pStyle w:val="Style"/>
        <w:spacing w:line="336" w:lineRule="atLeast"/>
        <w:ind w:left="1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S ohledem na charakter předmětu plnění veřejné zakázky není prohlídka místa plnění organizována. </w:t>
      </w:r>
    </w:p>
    <w:p w14:paraId="484D8B19" w14:textId="77777777" w:rsidR="006C62DF" w:rsidRPr="00266D1E" w:rsidRDefault="006C62DF" w:rsidP="00126876">
      <w:pPr>
        <w:pStyle w:val="Style"/>
        <w:spacing w:line="380" w:lineRule="atLeast"/>
        <w:jc w:val="both"/>
        <w:rPr>
          <w:rFonts w:asciiTheme="minorHAnsi" w:hAnsiTheme="minorHAnsi" w:cstheme="minorHAnsi"/>
          <w:sz w:val="22"/>
          <w:szCs w:val="22"/>
        </w:rPr>
      </w:pPr>
    </w:p>
    <w:p w14:paraId="61DE16DF" w14:textId="77777777" w:rsidR="006A0DAF" w:rsidRPr="00266D1E" w:rsidRDefault="00ED38FA" w:rsidP="00191EBA">
      <w:pPr>
        <w:pStyle w:val="Style"/>
        <w:numPr>
          <w:ilvl w:val="0"/>
          <w:numId w:val="21"/>
        </w:numPr>
        <w:tabs>
          <w:tab w:val="left" w:pos="5"/>
          <w:tab w:val="left" w:pos="426"/>
        </w:tabs>
        <w:spacing w:line="245" w:lineRule="atLeast"/>
        <w:ind w:left="709" w:hanging="709"/>
        <w:jc w:val="both"/>
        <w:textAlignment w:val="baseline"/>
        <w:rPr>
          <w:rFonts w:asciiTheme="minorHAnsi" w:eastAsia="Arial" w:hAnsiTheme="minorHAnsi" w:cstheme="minorHAnsi"/>
          <w:b/>
          <w:sz w:val="22"/>
          <w:szCs w:val="22"/>
        </w:rPr>
      </w:pPr>
      <w:r w:rsidRPr="00266D1E">
        <w:rPr>
          <w:rFonts w:asciiTheme="minorHAnsi" w:eastAsia="Arial" w:hAnsiTheme="minorHAnsi" w:cstheme="minorHAnsi"/>
          <w:b/>
          <w:sz w:val="22"/>
          <w:szCs w:val="22"/>
        </w:rPr>
        <w:tab/>
        <w:t xml:space="preserve">Zadávací lhůta </w:t>
      </w:r>
    </w:p>
    <w:p w14:paraId="20204C38" w14:textId="77777777" w:rsidR="00963AE8" w:rsidRPr="00266D1E" w:rsidRDefault="00963AE8" w:rsidP="00963AE8">
      <w:pPr>
        <w:pStyle w:val="Style"/>
        <w:tabs>
          <w:tab w:val="left" w:pos="5"/>
          <w:tab w:val="left" w:pos="426"/>
        </w:tabs>
        <w:spacing w:line="245" w:lineRule="atLeast"/>
        <w:ind w:left="709"/>
        <w:jc w:val="both"/>
        <w:textAlignment w:val="baseline"/>
        <w:rPr>
          <w:rFonts w:asciiTheme="minorHAnsi" w:eastAsia="Arial" w:hAnsiTheme="minorHAnsi" w:cstheme="minorHAnsi"/>
          <w:b/>
          <w:sz w:val="22"/>
          <w:szCs w:val="22"/>
        </w:rPr>
      </w:pPr>
    </w:p>
    <w:p w14:paraId="1218C6B4" w14:textId="5466FDF9" w:rsidR="006A0DAF" w:rsidRPr="00266D1E" w:rsidRDefault="00ED38FA" w:rsidP="00126876">
      <w:pPr>
        <w:pStyle w:val="Style"/>
        <w:spacing w:line="336" w:lineRule="atLeast"/>
        <w:ind w:left="10"/>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Zadavatel stanovuje zadávací lhůtu v délce </w:t>
      </w:r>
      <w:r w:rsidR="00F16D5F" w:rsidRPr="00266D1E">
        <w:rPr>
          <w:rFonts w:asciiTheme="minorHAnsi" w:eastAsia="Arial" w:hAnsiTheme="minorHAnsi" w:cstheme="minorHAnsi"/>
          <w:sz w:val="22"/>
          <w:szCs w:val="22"/>
        </w:rPr>
        <w:t>3 měsíců</w:t>
      </w:r>
      <w:r w:rsidR="006C62DF" w:rsidRPr="00266D1E">
        <w:rPr>
          <w:rFonts w:asciiTheme="minorHAnsi" w:eastAsia="Arial" w:hAnsiTheme="minorHAnsi" w:cstheme="minorHAnsi"/>
          <w:color w:val="FF0000"/>
          <w:sz w:val="22"/>
          <w:szCs w:val="22"/>
        </w:rPr>
        <w:t xml:space="preserve"> </w:t>
      </w:r>
      <w:r w:rsidRPr="00266D1E">
        <w:rPr>
          <w:rFonts w:asciiTheme="minorHAnsi" w:eastAsia="Arial" w:hAnsiTheme="minorHAnsi" w:cstheme="minorHAnsi"/>
          <w:sz w:val="22"/>
          <w:szCs w:val="22"/>
        </w:rPr>
        <w:t xml:space="preserve">od </w:t>
      </w:r>
      <w:r w:rsidR="00355518" w:rsidRPr="00266D1E">
        <w:rPr>
          <w:rFonts w:asciiTheme="minorHAnsi" w:eastAsia="Arial" w:hAnsiTheme="minorHAnsi" w:cstheme="minorHAnsi"/>
          <w:sz w:val="22"/>
          <w:szCs w:val="22"/>
        </w:rPr>
        <w:t>konce lhůty pro podání nabídek,</w:t>
      </w:r>
      <w:r w:rsidR="006C62DF"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po kterou nesmí účastníci zadávacího řízení ze zadávacího řízení odstoupit. Počátek zadávací lhůty je konec lhůty pro podání nabídek. Její běh se řídí ustanovením</w:t>
      </w:r>
      <w:r w:rsid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 40 ZZVZ. </w:t>
      </w:r>
    </w:p>
    <w:p w14:paraId="5B8BB05F" w14:textId="77777777" w:rsidR="00963AE8" w:rsidRPr="00266D1E" w:rsidRDefault="00963AE8" w:rsidP="00126876">
      <w:pPr>
        <w:pStyle w:val="Style"/>
        <w:spacing w:line="336" w:lineRule="atLeast"/>
        <w:ind w:left="10"/>
        <w:jc w:val="both"/>
        <w:textAlignment w:val="baseline"/>
        <w:rPr>
          <w:rFonts w:asciiTheme="minorHAnsi" w:hAnsiTheme="minorHAnsi" w:cstheme="minorHAnsi"/>
          <w:sz w:val="22"/>
          <w:szCs w:val="22"/>
        </w:rPr>
      </w:pPr>
    </w:p>
    <w:p w14:paraId="18FA0335" w14:textId="77777777" w:rsidR="006A0DAF" w:rsidRPr="00266D1E" w:rsidRDefault="00ED38FA" w:rsidP="00191EBA">
      <w:pPr>
        <w:pStyle w:val="Style"/>
        <w:numPr>
          <w:ilvl w:val="0"/>
          <w:numId w:val="21"/>
        </w:numPr>
        <w:tabs>
          <w:tab w:val="left" w:pos="9"/>
          <w:tab w:val="left" w:pos="426"/>
        </w:tabs>
        <w:spacing w:line="245" w:lineRule="atLeast"/>
        <w:ind w:left="709" w:hanging="709"/>
        <w:jc w:val="both"/>
        <w:textAlignment w:val="baseline"/>
        <w:rPr>
          <w:rFonts w:asciiTheme="minorHAnsi" w:eastAsia="Arial" w:hAnsiTheme="minorHAnsi" w:cstheme="minorHAnsi"/>
          <w:b/>
          <w:sz w:val="22"/>
          <w:szCs w:val="22"/>
        </w:rPr>
      </w:pPr>
      <w:r w:rsidRPr="00266D1E">
        <w:rPr>
          <w:rFonts w:asciiTheme="minorHAnsi" w:eastAsia="Arial" w:hAnsiTheme="minorHAnsi" w:cstheme="minorHAnsi"/>
          <w:b/>
          <w:sz w:val="22"/>
          <w:szCs w:val="22"/>
        </w:rPr>
        <w:tab/>
        <w:t xml:space="preserve">Termín a místo pro podání nabídky </w:t>
      </w:r>
    </w:p>
    <w:p w14:paraId="4A59C1CC"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11AE82D8" w14:textId="46BA64B9" w:rsidR="006A0DAF" w:rsidRPr="00266D1E" w:rsidRDefault="00ED38FA" w:rsidP="007B1149">
      <w:pPr>
        <w:pStyle w:val="Style"/>
        <w:tabs>
          <w:tab w:val="left" w:pos="14"/>
          <w:tab w:val="left" w:leader="dot" w:pos="4934"/>
          <w:tab w:val="left" w:leader="dot" w:pos="6557"/>
        </w:tabs>
        <w:spacing w:line="360" w:lineRule="auto"/>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ab/>
        <w:t xml:space="preserve">Lhůta pro podání nabídky končí dne </w:t>
      </w:r>
      <w:r w:rsidR="001E0CC0" w:rsidRPr="001E0CC0">
        <w:rPr>
          <w:rFonts w:asciiTheme="minorHAnsi" w:eastAsia="Arial" w:hAnsiTheme="minorHAnsi" w:cstheme="minorHAnsi"/>
          <w:b/>
          <w:sz w:val="22"/>
          <w:szCs w:val="22"/>
        </w:rPr>
        <w:t>12. 09. 2017</w:t>
      </w:r>
      <w:r w:rsidRPr="001E0CC0">
        <w:rPr>
          <w:rFonts w:asciiTheme="minorHAnsi" w:eastAsia="Arial" w:hAnsiTheme="minorHAnsi" w:cstheme="minorHAnsi"/>
          <w:b/>
          <w:sz w:val="22"/>
          <w:szCs w:val="22"/>
        </w:rPr>
        <w:t>, v</w:t>
      </w:r>
      <w:r w:rsidR="001E0CC0" w:rsidRPr="001E0CC0">
        <w:rPr>
          <w:rFonts w:asciiTheme="minorHAnsi" w:eastAsia="Arial" w:hAnsiTheme="minorHAnsi" w:cstheme="minorHAnsi"/>
          <w:b/>
          <w:sz w:val="22"/>
          <w:szCs w:val="22"/>
        </w:rPr>
        <w:t> 10:00</w:t>
      </w:r>
      <w:r w:rsidR="007B1149" w:rsidRPr="001E0CC0">
        <w:rPr>
          <w:rFonts w:asciiTheme="minorHAnsi" w:eastAsia="Arial" w:hAnsiTheme="minorHAnsi" w:cstheme="minorHAnsi"/>
          <w:b/>
          <w:sz w:val="22"/>
          <w:szCs w:val="22"/>
        </w:rPr>
        <w:t xml:space="preserve"> hodin</w:t>
      </w:r>
      <w:r w:rsidR="007B1149" w:rsidRPr="00266D1E">
        <w:rPr>
          <w:rFonts w:asciiTheme="minorHAnsi" w:eastAsia="Arial" w:hAnsiTheme="minorHAnsi" w:cstheme="minorHAnsi"/>
          <w:sz w:val="22"/>
          <w:szCs w:val="22"/>
        </w:rPr>
        <w:t xml:space="preserve">. Za včasné </w:t>
      </w:r>
      <w:r w:rsidRPr="00266D1E">
        <w:rPr>
          <w:rFonts w:asciiTheme="minorHAnsi" w:eastAsia="Arial" w:hAnsiTheme="minorHAnsi" w:cstheme="minorHAnsi"/>
          <w:sz w:val="22"/>
          <w:szCs w:val="22"/>
        </w:rPr>
        <w:t xml:space="preserve">doručení odpovídá dodavatel. Dodavatel je povinen podat nabídku v uvedené lhůtě na podatelně </w:t>
      </w:r>
      <w:r w:rsidR="00AD2ACA" w:rsidRPr="00266D1E">
        <w:rPr>
          <w:rFonts w:asciiTheme="minorHAnsi" w:eastAsia="Arial" w:hAnsiTheme="minorHAnsi" w:cstheme="minorHAnsi"/>
          <w:sz w:val="22"/>
          <w:szCs w:val="22"/>
        </w:rPr>
        <w:t xml:space="preserve">zástupce </w:t>
      </w:r>
      <w:r w:rsidRPr="00266D1E">
        <w:rPr>
          <w:rFonts w:asciiTheme="minorHAnsi" w:eastAsia="Arial" w:hAnsiTheme="minorHAnsi" w:cstheme="minorHAnsi"/>
          <w:sz w:val="22"/>
          <w:szCs w:val="22"/>
        </w:rPr>
        <w:t xml:space="preserve">zadavatele, </w:t>
      </w:r>
      <w:r w:rsidR="00AD2ACA" w:rsidRPr="00266D1E">
        <w:rPr>
          <w:rFonts w:asciiTheme="minorHAnsi" w:eastAsia="Arial" w:hAnsiTheme="minorHAnsi" w:cstheme="minorHAnsi"/>
          <w:sz w:val="22"/>
          <w:szCs w:val="22"/>
        </w:rPr>
        <w:t>U Meteoru 6/147,</w:t>
      </w:r>
      <w:r w:rsidRPr="00266D1E">
        <w:rPr>
          <w:rFonts w:asciiTheme="minorHAnsi" w:eastAsia="Arial" w:hAnsiTheme="minorHAnsi" w:cstheme="minorHAnsi"/>
          <w:sz w:val="22"/>
          <w:szCs w:val="22"/>
        </w:rPr>
        <w:t xml:space="preserve"> 180 48 Praha 8 - Libeň. Pokud je nabídka zaslána prostřednictvím držitele poštovní licence, musí být doručena nejpozději k termínu pro podání nabídky. </w:t>
      </w:r>
    </w:p>
    <w:p w14:paraId="6EDE5ED3" w14:textId="77777777" w:rsidR="00A8574A" w:rsidRPr="00266D1E" w:rsidRDefault="00A8574A" w:rsidP="00126876">
      <w:pPr>
        <w:pStyle w:val="Style"/>
        <w:spacing w:line="336" w:lineRule="atLeast"/>
        <w:ind w:left="24"/>
        <w:jc w:val="both"/>
        <w:textAlignment w:val="baseline"/>
        <w:rPr>
          <w:rFonts w:asciiTheme="minorHAnsi" w:hAnsiTheme="minorHAnsi" w:cstheme="minorHAnsi"/>
          <w:sz w:val="22"/>
          <w:szCs w:val="22"/>
        </w:rPr>
      </w:pPr>
    </w:p>
    <w:p w14:paraId="63E8B3FE" w14:textId="77777777" w:rsidR="00A8574A" w:rsidRPr="00266D1E" w:rsidRDefault="00A8574A" w:rsidP="00A8574A">
      <w:pPr>
        <w:spacing w:after="120" w:line="264" w:lineRule="auto"/>
        <w:contextualSpacing/>
        <w:jc w:val="both"/>
        <w:rPr>
          <w:rFonts w:cstheme="minorHAnsi"/>
        </w:rPr>
      </w:pPr>
      <w:r w:rsidRPr="00266D1E">
        <w:rPr>
          <w:rFonts w:cstheme="minorHAnsi"/>
        </w:rPr>
        <w:t>Úřední hodiny podatelny:</w:t>
      </w:r>
    </w:p>
    <w:p w14:paraId="714E147A" w14:textId="77777777" w:rsidR="00A8574A" w:rsidRPr="00266D1E" w:rsidRDefault="00A8574A" w:rsidP="00A8574A">
      <w:pPr>
        <w:spacing w:after="120" w:line="264" w:lineRule="auto"/>
        <w:contextualSpacing/>
        <w:jc w:val="both"/>
        <w:rPr>
          <w:rFonts w:cstheme="minorHAnsi"/>
        </w:rPr>
      </w:pPr>
    </w:p>
    <w:tbl>
      <w:tblPr>
        <w:tblW w:w="0" w:type="auto"/>
        <w:tblCellSpacing w:w="0" w:type="dxa"/>
        <w:tblCellMar>
          <w:left w:w="0" w:type="dxa"/>
          <w:right w:w="0" w:type="dxa"/>
        </w:tblCellMar>
        <w:tblLook w:val="04A0" w:firstRow="1" w:lastRow="0" w:firstColumn="1" w:lastColumn="0" w:noHBand="0" w:noVBand="1"/>
      </w:tblPr>
      <w:tblGrid>
        <w:gridCol w:w="392"/>
        <w:gridCol w:w="1774"/>
        <w:gridCol w:w="1713"/>
      </w:tblGrid>
      <w:tr w:rsidR="00FD478C" w:rsidRPr="00266D1E" w14:paraId="133FD4F3" w14:textId="77777777" w:rsidTr="00FD478C">
        <w:trPr>
          <w:trHeight w:val="285"/>
          <w:tblCellSpacing w:w="0" w:type="dxa"/>
        </w:trPr>
        <w:tc>
          <w:tcPr>
            <w:tcW w:w="0" w:type="auto"/>
            <w:vAlign w:val="center"/>
            <w:hideMark/>
          </w:tcPr>
          <w:p w14:paraId="0734A708" w14:textId="77777777" w:rsidR="00FD478C" w:rsidRPr="00266D1E" w:rsidRDefault="00FD478C">
            <w:pPr>
              <w:rPr>
                <w:rFonts w:cstheme="minorHAnsi"/>
              </w:rPr>
            </w:pPr>
            <w:r w:rsidRPr="00266D1E">
              <w:rPr>
                <w:rFonts w:cstheme="minorHAnsi"/>
                <w:bCs/>
              </w:rPr>
              <w:t>Po</w:t>
            </w:r>
            <w:r w:rsidRPr="00266D1E">
              <w:rPr>
                <w:rFonts w:cstheme="minorHAnsi"/>
              </w:rPr>
              <w:t> </w:t>
            </w:r>
            <w:r w:rsidRPr="00266D1E">
              <w:rPr>
                <w:rFonts w:cstheme="minorHAnsi"/>
                <w:bCs/>
              </w:rPr>
              <w:t> </w:t>
            </w:r>
          </w:p>
        </w:tc>
        <w:tc>
          <w:tcPr>
            <w:tcW w:w="0" w:type="auto"/>
            <w:vAlign w:val="center"/>
            <w:hideMark/>
          </w:tcPr>
          <w:p w14:paraId="09F896C8" w14:textId="77777777" w:rsidR="00FD478C" w:rsidRPr="00266D1E" w:rsidRDefault="00FD478C">
            <w:pPr>
              <w:rPr>
                <w:rFonts w:cstheme="minorHAnsi"/>
              </w:rPr>
            </w:pPr>
            <w:r w:rsidRPr="00266D1E">
              <w:rPr>
                <w:rFonts w:cstheme="minorHAnsi"/>
              </w:rPr>
              <w:t> 08.00–12.00 hod.</w:t>
            </w:r>
          </w:p>
        </w:tc>
        <w:tc>
          <w:tcPr>
            <w:tcW w:w="0" w:type="auto"/>
            <w:vAlign w:val="center"/>
            <w:hideMark/>
          </w:tcPr>
          <w:p w14:paraId="20BD24F7" w14:textId="77777777" w:rsidR="00FD478C" w:rsidRPr="00266D1E" w:rsidRDefault="00FD478C">
            <w:pPr>
              <w:rPr>
                <w:rFonts w:cstheme="minorHAnsi"/>
              </w:rPr>
            </w:pPr>
            <w:r w:rsidRPr="00266D1E">
              <w:rPr>
                <w:rFonts w:cstheme="minorHAnsi"/>
              </w:rPr>
              <w:t>12.30–18.00 hod.</w:t>
            </w:r>
          </w:p>
        </w:tc>
      </w:tr>
      <w:tr w:rsidR="00FD478C" w:rsidRPr="00266D1E" w14:paraId="58F8E5F0" w14:textId="77777777" w:rsidTr="00FD478C">
        <w:trPr>
          <w:trHeight w:val="285"/>
          <w:tblCellSpacing w:w="0" w:type="dxa"/>
        </w:trPr>
        <w:tc>
          <w:tcPr>
            <w:tcW w:w="0" w:type="auto"/>
            <w:vAlign w:val="center"/>
            <w:hideMark/>
          </w:tcPr>
          <w:p w14:paraId="12D9311E" w14:textId="77777777" w:rsidR="00FD478C" w:rsidRPr="00266D1E" w:rsidRDefault="00FD478C">
            <w:pPr>
              <w:rPr>
                <w:rFonts w:cstheme="minorHAnsi"/>
              </w:rPr>
            </w:pPr>
            <w:r w:rsidRPr="00266D1E">
              <w:rPr>
                <w:rFonts w:cstheme="minorHAnsi"/>
                <w:bCs/>
              </w:rPr>
              <w:t xml:space="preserve">Út </w:t>
            </w:r>
          </w:p>
        </w:tc>
        <w:tc>
          <w:tcPr>
            <w:tcW w:w="0" w:type="auto"/>
            <w:vAlign w:val="center"/>
            <w:hideMark/>
          </w:tcPr>
          <w:p w14:paraId="313E0046" w14:textId="77777777" w:rsidR="00FD478C" w:rsidRPr="00266D1E" w:rsidRDefault="00FD478C">
            <w:pPr>
              <w:rPr>
                <w:rFonts w:cstheme="minorHAnsi"/>
              </w:rPr>
            </w:pPr>
            <w:r w:rsidRPr="00266D1E">
              <w:rPr>
                <w:rFonts w:cstheme="minorHAnsi"/>
              </w:rPr>
              <w:t> 08.00–12.00 hod.</w:t>
            </w:r>
          </w:p>
        </w:tc>
        <w:tc>
          <w:tcPr>
            <w:tcW w:w="0" w:type="auto"/>
            <w:vAlign w:val="center"/>
            <w:hideMark/>
          </w:tcPr>
          <w:p w14:paraId="329D55FF" w14:textId="77777777" w:rsidR="00FD478C" w:rsidRPr="00266D1E" w:rsidRDefault="00FD478C">
            <w:pPr>
              <w:rPr>
                <w:rFonts w:cstheme="minorHAnsi"/>
              </w:rPr>
            </w:pPr>
            <w:r w:rsidRPr="00266D1E">
              <w:rPr>
                <w:rFonts w:cstheme="minorHAnsi"/>
              </w:rPr>
              <w:t>12.30–16.00 hod.</w:t>
            </w:r>
          </w:p>
        </w:tc>
      </w:tr>
      <w:tr w:rsidR="00FD478C" w:rsidRPr="00266D1E" w14:paraId="4C37FA79" w14:textId="77777777" w:rsidTr="00FD478C">
        <w:trPr>
          <w:trHeight w:val="285"/>
          <w:tblCellSpacing w:w="0" w:type="dxa"/>
        </w:trPr>
        <w:tc>
          <w:tcPr>
            <w:tcW w:w="0" w:type="auto"/>
            <w:vAlign w:val="center"/>
            <w:hideMark/>
          </w:tcPr>
          <w:p w14:paraId="5F99FAE8" w14:textId="77777777" w:rsidR="00FD478C" w:rsidRPr="00266D1E" w:rsidRDefault="00FD478C">
            <w:pPr>
              <w:rPr>
                <w:rFonts w:cstheme="minorHAnsi"/>
              </w:rPr>
            </w:pPr>
            <w:r w:rsidRPr="00266D1E">
              <w:rPr>
                <w:rFonts w:cstheme="minorHAnsi"/>
                <w:bCs/>
              </w:rPr>
              <w:t xml:space="preserve">St </w:t>
            </w:r>
          </w:p>
        </w:tc>
        <w:tc>
          <w:tcPr>
            <w:tcW w:w="0" w:type="auto"/>
            <w:vAlign w:val="center"/>
            <w:hideMark/>
          </w:tcPr>
          <w:p w14:paraId="313B8481" w14:textId="77777777" w:rsidR="00FD478C" w:rsidRPr="00266D1E" w:rsidRDefault="00FD478C">
            <w:pPr>
              <w:rPr>
                <w:rFonts w:cstheme="minorHAnsi"/>
              </w:rPr>
            </w:pPr>
            <w:r w:rsidRPr="00266D1E">
              <w:rPr>
                <w:rFonts w:cstheme="minorHAnsi"/>
              </w:rPr>
              <w:t> 08.00–12.00 hod.</w:t>
            </w:r>
          </w:p>
        </w:tc>
        <w:tc>
          <w:tcPr>
            <w:tcW w:w="0" w:type="auto"/>
            <w:vAlign w:val="center"/>
            <w:hideMark/>
          </w:tcPr>
          <w:p w14:paraId="535703C2" w14:textId="77777777" w:rsidR="00FD478C" w:rsidRPr="00266D1E" w:rsidRDefault="00FD478C">
            <w:pPr>
              <w:rPr>
                <w:rFonts w:cstheme="minorHAnsi"/>
              </w:rPr>
            </w:pPr>
            <w:r w:rsidRPr="00266D1E">
              <w:rPr>
                <w:rFonts w:cstheme="minorHAnsi"/>
              </w:rPr>
              <w:t>12.30–18.00 hod.</w:t>
            </w:r>
          </w:p>
        </w:tc>
      </w:tr>
      <w:tr w:rsidR="00FD478C" w:rsidRPr="00266D1E" w14:paraId="7FE15548" w14:textId="77777777" w:rsidTr="00FD478C">
        <w:trPr>
          <w:trHeight w:val="285"/>
          <w:tblCellSpacing w:w="0" w:type="dxa"/>
        </w:trPr>
        <w:tc>
          <w:tcPr>
            <w:tcW w:w="0" w:type="auto"/>
            <w:vAlign w:val="center"/>
            <w:hideMark/>
          </w:tcPr>
          <w:p w14:paraId="1A90DB5C" w14:textId="77777777" w:rsidR="00FD478C" w:rsidRPr="00266D1E" w:rsidRDefault="00FD478C">
            <w:pPr>
              <w:rPr>
                <w:rFonts w:cstheme="minorHAnsi"/>
              </w:rPr>
            </w:pPr>
            <w:r w:rsidRPr="00266D1E">
              <w:rPr>
                <w:rFonts w:cstheme="minorHAnsi"/>
                <w:bCs/>
              </w:rPr>
              <w:t xml:space="preserve">Čt </w:t>
            </w:r>
          </w:p>
        </w:tc>
        <w:tc>
          <w:tcPr>
            <w:tcW w:w="0" w:type="auto"/>
            <w:vAlign w:val="center"/>
            <w:hideMark/>
          </w:tcPr>
          <w:p w14:paraId="423C2560" w14:textId="77777777" w:rsidR="00FD478C" w:rsidRPr="00266D1E" w:rsidRDefault="00FD478C">
            <w:pPr>
              <w:rPr>
                <w:rFonts w:cstheme="minorHAnsi"/>
              </w:rPr>
            </w:pPr>
            <w:r w:rsidRPr="00266D1E">
              <w:rPr>
                <w:rFonts w:cstheme="minorHAnsi"/>
              </w:rPr>
              <w:t> 08.00–12.00 hod.</w:t>
            </w:r>
          </w:p>
        </w:tc>
        <w:tc>
          <w:tcPr>
            <w:tcW w:w="0" w:type="auto"/>
            <w:vAlign w:val="center"/>
            <w:hideMark/>
          </w:tcPr>
          <w:p w14:paraId="18729C42" w14:textId="77777777" w:rsidR="00FD478C" w:rsidRPr="00266D1E" w:rsidRDefault="00FD478C">
            <w:pPr>
              <w:rPr>
                <w:rFonts w:cstheme="minorHAnsi"/>
              </w:rPr>
            </w:pPr>
            <w:r w:rsidRPr="00266D1E">
              <w:rPr>
                <w:rFonts w:cstheme="minorHAnsi"/>
              </w:rPr>
              <w:t>12.30–15.30 hod.</w:t>
            </w:r>
          </w:p>
        </w:tc>
      </w:tr>
      <w:tr w:rsidR="00FD478C" w:rsidRPr="00266D1E" w14:paraId="5B685D39" w14:textId="77777777" w:rsidTr="00FD478C">
        <w:trPr>
          <w:trHeight w:val="285"/>
          <w:tblCellSpacing w:w="0" w:type="dxa"/>
        </w:trPr>
        <w:tc>
          <w:tcPr>
            <w:tcW w:w="0" w:type="auto"/>
            <w:vAlign w:val="center"/>
            <w:hideMark/>
          </w:tcPr>
          <w:p w14:paraId="0291AC09" w14:textId="77777777" w:rsidR="00FD478C" w:rsidRPr="00266D1E" w:rsidRDefault="00FD478C">
            <w:pPr>
              <w:rPr>
                <w:rFonts w:cstheme="minorHAnsi"/>
              </w:rPr>
            </w:pPr>
            <w:r w:rsidRPr="00266D1E">
              <w:rPr>
                <w:rFonts w:cstheme="minorHAnsi"/>
                <w:bCs/>
              </w:rPr>
              <w:t>Pá</w:t>
            </w:r>
          </w:p>
        </w:tc>
        <w:tc>
          <w:tcPr>
            <w:tcW w:w="0" w:type="auto"/>
            <w:vAlign w:val="center"/>
            <w:hideMark/>
          </w:tcPr>
          <w:p w14:paraId="298198EE" w14:textId="77777777" w:rsidR="00FD478C" w:rsidRPr="00266D1E" w:rsidRDefault="00FD478C">
            <w:pPr>
              <w:rPr>
                <w:rFonts w:cstheme="minorHAnsi"/>
              </w:rPr>
            </w:pPr>
            <w:r w:rsidRPr="00266D1E">
              <w:rPr>
                <w:rFonts w:cstheme="minorHAnsi"/>
              </w:rPr>
              <w:t> 08.00–12.00 hod.</w:t>
            </w:r>
          </w:p>
        </w:tc>
        <w:tc>
          <w:tcPr>
            <w:tcW w:w="0" w:type="auto"/>
            <w:vAlign w:val="center"/>
            <w:hideMark/>
          </w:tcPr>
          <w:p w14:paraId="6BD4BD20" w14:textId="77777777" w:rsidR="00FD478C" w:rsidRPr="00266D1E" w:rsidRDefault="00FD478C">
            <w:pPr>
              <w:rPr>
                <w:rFonts w:cstheme="minorHAnsi"/>
              </w:rPr>
            </w:pPr>
            <w:r w:rsidRPr="00266D1E">
              <w:rPr>
                <w:rFonts w:cstheme="minorHAnsi"/>
              </w:rPr>
              <w:t>12.30–15.00 hod.</w:t>
            </w:r>
          </w:p>
        </w:tc>
      </w:tr>
      <w:tr w:rsidR="00FD478C" w:rsidRPr="00266D1E" w14:paraId="22246B7F" w14:textId="77777777" w:rsidTr="00FD478C">
        <w:trPr>
          <w:trHeight w:val="285"/>
          <w:tblCellSpacing w:w="0" w:type="dxa"/>
        </w:trPr>
        <w:tc>
          <w:tcPr>
            <w:tcW w:w="0" w:type="auto"/>
            <w:vAlign w:val="center"/>
          </w:tcPr>
          <w:p w14:paraId="4831C182" w14:textId="77777777" w:rsidR="00FD478C" w:rsidRPr="00266D1E" w:rsidRDefault="00FD478C">
            <w:pPr>
              <w:rPr>
                <w:rFonts w:cstheme="minorHAnsi"/>
                <w:b/>
                <w:bCs/>
              </w:rPr>
            </w:pPr>
          </w:p>
        </w:tc>
        <w:tc>
          <w:tcPr>
            <w:tcW w:w="0" w:type="auto"/>
            <w:vAlign w:val="center"/>
          </w:tcPr>
          <w:p w14:paraId="37D98253" w14:textId="77777777" w:rsidR="00FD478C" w:rsidRPr="00266D1E" w:rsidRDefault="00FD478C">
            <w:pPr>
              <w:rPr>
                <w:rFonts w:cstheme="minorHAnsi"/>
              </w:rPr>
            </w:pPr>
          </w:p>
        </w:tc>
        <w:tc>
          <w:tcPr>
            <w:tcW w:w="0" w:type="auto"/>
            <w:vAlign w:val="center"/>
          </w:tcPr>
          <w:p w14:paraId="2E698BC9" w14:textId="77777777" w:rsidR="00FD478C" w:rsidRPr="00266D1E" w:rsidRDefault="00FD478C">
            <w:pPr>
              <w:rPr>
                <w:rFonts w:cstheme="minorHAnsi"/>
              </w:rPr>
            </w:pPr>
          </w:p>
        </w:tc>
      </w:tr>
    </w:tbl>
    <w:p w14:paraId="416F7519" w14:textId="77777777" w:rsidR="006A0DAF" w:rsidRPr="00266D1E" w:rsidRDefault="00ED38FA" w:rsidP="00126876">
      <w:pPr>
        <w:pStyle w:val="Style"/>
        <w:spacing w:line="336" w:lineRule="atLeast"/>
        <w:ind w:left="29"/>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Nabídky se podávají v listinné podobě osobně (v úředních hodinách ÚMČ), nebo doporučeně poštou, v písemné formě, v uzavřených obálkách opatřených na uzavření razítkem, eventuálně podpisy dodavatele, zpáteční adresou a označených nápisem: </w:t>
      </w:r>
    </w:p>
    <w:p w14:paraId="6BEC1BB8"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5BF0414D" w14:textId="106512DD" w:rsidR="00FA728F" w:rsidRPr="00266D1E" w:rsidRDefault="00ED38FA" w:rsidP="00963AE8">
      <w:pPr>
        <w:pStyle w:val="Style"/>
        <w:spacing w:line="226" w:lineRule="atLeast"/>
        <w:ind w:left="278"/>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w:t>
      </w:r>
      <w:r w:rsidR="002A464A" w:rsidRPr="00266D1E">
        <w:rPr>
          <w:rFonts w:asciiTheme="minorHAnsi" w:eastAsia="Arial" w:hAnsiTheme="minorHAnsi" w:cstheme="minorHAnsi"/>
          <w:sz w:val="22"/>
          <w:szCs w:val="22"/>
        </w:rPr>
        <w:t>NEOTVÍRAT – Veřejná</w:t>
      </w:r>
      <w:r w:rsidRPr="00266D1E">
        <w:rPr>
          <w:rFonts w:asciiTheme="minorHAnsi" w:eastAsia="Arial" w:hAnsiTheme="minorHAnsi" w:cstheme="minorHAnsi"/>
          <w:sz w:val="22"/>
          <w:szCs w:val="22"/>
        </w:rPr>
        <w:t xml:space="preserve"> zakázka - "Zajištění stravování pro seniory městské části Praha 8". </w:t>
      </w:r>
    </w:p>
    <w:p w14:paraId="2B0610B3" w14:textId="77777777" w:rsidR="00963AE8" w:rsidRPr="00266D1E" w:rsidRDefault="00963AE8" w:rsidP="00963AE8">
      <w:pPr>
        <w:pStyle w:val="Style"/>
        <w:spacing w:line="226" w:lineRule="atLeast"/>
        <w:ind w:left="278"/>
        <w:jc w:val="both"/>
        <w:textAlignment w:val="baseline"/>
        <w:rPr>
          <w:rFonts w:asciiTheme="minorHAnsi" w:eastAsia="Arial" w:hAnsiTheme="minorHAnsi" w:cstheme="minorHAnsi"/>
          <w:sz w:val="22"/>
          <w:szCs w:val="22"/>
        </w:rPr>
      </w:pPr>
    </w:p>
    <w:p w14:paraId="22BB61D2" w14:textId="77777777" w:rsidR="00963AE8" w:rsidRPr="00266D1E" w:rsidRDefault="00963AE8" w:rsidP="00963AE8">
      <w:pPr>
        <w:pStyle w:val="Style"/>
        <w:spacing w:line="226" w:lineRule="atLeast"/>
        <w:ind w:left="278"/>
        <w:jc w:val="both"/>
        <w:textAlignment w:val="baseline"/>
        <w:rPr>
          <w:rFonts w:asciiTheme="minorHAnsi" w:eastAsia="Arial" w:hAnsiTheme="minorHAnsi" w:cstheme="minorHAnsi"/>
          <w:sz w:val="22"/>
          <w:szCs w:val="22"/>
        </w:rPr>
      </w:pPr>
    </w:p>
    <w:p w14:paraId="09A47103" w14:textId="77777777" w:rsidR="006A0DAF" w:rsidRPr="00266D1E" w:rsidRDefault="00ED38FA" w:rsidP="00191EBA">
      <w:pPr>
        <w:pStyle w:val="Style"/>
        <w:numPr>
          <w:ilvl w:val="0"/>
          <w:numId w:val="21"/>
        </w:numPr>
        <w:tabs>
          <w:tab w:val="left" w:pos="19"/>
          <w:tab w:val="left" w:pos="426"/>
        </w:tabs>
        <w:spacing w:line="245" w:lineRule="atLeast"/>
        <w:ind w:left="709" w:hanging="709"/>
        <w:jc w:val="both"/>
        <w:textAlignment w:val="baseline"/>
        <w:rPr>
          <w:rFonts w:asciiTheme="minorHAnsi" w:eastAsia="Arial" w:hAnsiTheme="minorHAnsi" w:cstheme="minorHAnsi"/>
          <w:b/>
          <w:sz w:val="22"/>
          <w:szCs w:val="22"/>
        </w:rPr>
      </w:pPr>
      <w:r w:rsidRPr="00266D1E">
        <w:rPr>
          <w:rFonts w:asciiTheme="minorHAnsi" w:eastAsia="Arial" w:hAnsiTheme="minorHAnsi" w:cstheme="minorHAnsi"/>
          <w:b/>
          <w:sz w:val="22"/>
          <w:szCs w:val="22"/>
        </w:rPr>
        <w:lastRenderedPageBreak/>
        <w:tab/>
        <w:t xml:space="preserve">Otevírání obálek </w:t>
      </w:r>
    </w:p>
    <w:p w14:paraId="04902AA7" w14:textId="77777777" w:rsidR="006A0DAF" w:rsidRPr="00266D1E" w:rsidRDefault="006A0DAF" w:rsidP="00126876">
      <w:pPr>
        <w:pStyle w:val="Style"/>
        <w:spacing w:line="420" w:lineRule="atLeast"/>
        <w:jc w:val="both"/>
        <w:rPr>
          <w:rFonts w:asciiTheme="minorHAnsi" w:hAnsiTheme="minorHAnsi" w:cstheme="minorHAnsi"/>
          <w:sz w:val="22"/>
          <w:szCs w:val="22"/>
        </w:rPr>
      </w:pPr>
    </w:p>
    <w:p w14:paraId="29C102BD" w14:textId="4C75CC70" w:rsidR="006A0DAF" w:rsidRPr="00266D1E" w:rsidRDefault="00ED38FA" w:rsidP="00A50E6C">
      <w:pPr>
        <w:pStyle w:val="Style"/>
        <w:tabs>
          <w:tab w:val="left" w:pos="19"/>
          <w:tab w:val="left" w:leader="dot" w:pos="5597"/>
          <w:tab w:val="left" w:leader="dot" w:pos="7171"/>
        </w:tabs>
        <w:spacing w:line="360" w:lineRule="auto"/>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ab/>
        <w:t xml:space="preserve">Otevírání obálek s nabídkami proběhne dne </w:t>
      </w:r>
      <w:r w:rsidR="001E0CC0">
        <w:rPr>
          <w:rFonts w:asciiTheme="minorHAnsi" w:eastAsia="Arial" w:hAnsiTheme="minorHAnsi" w:cstheme="minorHAnsi"/>
          <w:sz w:val="22"/>
          <w:szCs w:val="22"/>
        </w:rPr>
        <w:t>12. 09. 2017</w:t>
      </w:r>
      <w:r w:rsidRPr="00266D1E">
        <w:rPr>
          <w:rFonts w:asciiTheme="minorHAnsi" w:eastAsia="Arial" w:hAnsiTheme="minorHAnsi" w:cstheme="minorHAnsi"/>
          <w:sz w:val="22"/>
          <w:szCs w:val="22"/>
        </w:rPr>
        <w:t>, v</w:t>
      </w:r>
      <w:r w:rsidR="001E0CC0">
        <w:rPr>
          <w:rFonts w:asciiTheme="minorHAnsi" w:eastAsia="Arial" w:hAnsiTheme="minorHAnsi" w:cstheme="minorHAnsi"/>
          <w:sz w:val="22"/>
          <w:szCs w:val="22"/>
        </w:rPr>
        <w:t xml:space="preserve"> 10:10 </w:t>
      </w:r>
      <w:r w:rsidRPr="00266D1E">
        <w:rPr>
          <w:rFonts w:asciiTheme="minorHAnsi" w:eastAsia="Arial" w:hAnsiTheme="minorHAnsi" w:cstheme="minorHAnsi"/>
          <w:sz w:val="22"/>
          <w:szCs w:val="22"/>
        </w:rPr>
        <w:t xml:space="preserve">hodin </w:t>
      </w:r>
      <w:r w:rsidR="00A50E6C" w:rsidRPr="00266D1E">
        <w:rPr>
          <w:rFonts w:asciiTheme="minorHAnsi" w:eastAsia="Arial" w:hAnsiTheme="minorHAnsi" w:cstheme="minorHAnsi"/>
          <w:sz w:val="22"/>
          <w:szCs w:val="22"/>
        </w:rPr>
        <w:t>v kanceláři č. 315 Úřadu m</w:t>
      </w:r>
      <w:r w:rsidR="00AD2ACA" w:rsidRPr="00266D1E">
        <w:rPr>
          <w:rFonts w:asciiTheme="minorHAnsi" w:eastAsia="Arial" w:hAnsiTheme="minorHAnsi" w:cstheme="minorHAnsi"/>
          <w:sz w:val="22"/>
          <w:szCs w:val="22"/>
        </w:rPr>
        <w:t>ěstské části Praha 8 ve 3. patře</w:t>
      </w:r>
      <w:r w:rsidR="00A50E6C" w:rsidRPr="00266D1E">
        <w:rPr>
          <w:rFonts w:asciiTheme="minorHAnsi" w:eastAsia="Arial" w:hAnsiTheme="minorHAnsi" w:cstheme="minorHAnsi"/>
          <w:sz w:val="22"/>
          <w:szCs w:val="22"/>
        </w:rPr>
        <w:t xml:space="preserve"> budovy</w:t>
      </w:r>
      <w:r w:rsidR="00AD2ACA"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na adrese </w:t>
      </w:r>
      <w:r w:rsidR="00AD2ACA" w:rsidRPr="00266D1E">
        <w:rPr>
          <w:rFonts w:asciiTheme="minorHAnsi" w:eastAsia="Arial" w:hAnsiTheme="minorHAnsi" w:cstheme="minorHAnsi"/>
          <w:sz w:val="22"/>
          <w:szCs w:val="22"/>
        </w:rPr>
        <w:t>U Meteoru 6/147,</w:t>
      </w:r>
      <w:r w:rsidRPr="00266D1E">
        <w:rPr>
          <w:rFonts w:asciiTheme="minorHAnsi" w:eastAsia="Arial" w:hAnsiTheme="minorHAnsi" w:cstheme="minorHAnsi"/>
          <w:sz w:val="22"/>
          <w:szCs w:val="22"/>
        </w:rPr>
        <w:t xml:space="preserve"> 180 48 Praha 8 - Libeň. </w:t>
      </w:r>
    </w:p>
    <w:p w14:paraId="6C92DDBB"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59513D4D" w14:textId="7C0AEE03" w:rsidR="006A0DAF" w:rsidRPr="00266D1E" w:rsidRDefault="00ED38FA" w:rsidP="00126876">
      <w:pPr>
        <w:pStyle w:val="Style"/>
        <w:spacing w:line="336" w:lineRule="atLeast"/>
        <w:ind w:left="29"/>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Otevírání obálek jsou oprávněni se zúčastnit všichni dodavatelé (maximálně jedna osoba </w:t>
      </w:r>
      <w:r w:rsidR="006C62DF" w:rsidRP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za dodavatele, která se prokáže plnou mocí, nejde-li o statutární orgán dodavatele nebo jeho člena), kteří podali nabídku ve lhůtě pro podání nabídek. </w:t>
      </w:r>
    </w:p>
    <w:p w14:paraId="4A59D0DD" w14:textId="77777777" w:rsidR="00F16D5F" w:rsidRPr="00266D1E" w:rsidRDefault="00F16D5F" w:rsidP="00126876">
      <w:pPr>
        <w:pStyle w:val="Style"/>
        <w:spacing w:line="336" w:lineRule="atLeast"/>
        <w:ind w:left="29"/>
        <w:jc w:val="both"/>
        <w:textAlignment w:val="baseline"/>
        <w:rPr>
          <w:rFonts w:asciiTheme="minorHAnsi" w:hAnsiTheme="minorHAnsi" w:cstheme="minorHAnsi"/>
          <w:sz w:val="22"/>
          <w:szCs w:val="22"/>
        </w:rPr>
      </w:pPr>
    </w:p>
    <w:p w14:paraId="32C1F440" w14:textId="77777777" w:rsidR="002A464A" w:rsidRPr="00266D1E" w:rsidRDefault="00ED38FA" w:rsidP="00191EBA">
      <w:pPr>
        <w:pStyle w:val="Style"/>
        <w:numPr>
          <w:ilvl w:val="0"/>
          <w:numId w:val="21"/>
        </w:numPr>
        <w:tabs>
          <w:tab w:val="left" w:pos="19"/>
          <w:tab w:val="left" w:pos="709"/>
        </w:tabs>
        <w:spacing w:line="336" w:lineRule="atLeast"/>
        <w:ind w:left="709" w:hanging="709"/>
        <w:jc w:val="both"/>
        <w:textAlignment w:val="baseline"/>
        <w:rPr>
          <w:rFonts w:asciiTheme="minorHAnsi" w:hAnsiTheme="minorHAnsi" w:cstheme="minorHAnsi"/>
          <w:sz w:val="22"/>
          <w:szCs w:val="22"/>
        </w:rPr>
      </w:pPr>
      <w:r w:rsidRPr="00266D1E">
        <w:rPr>
          <w:rFonts w:asciiTheme="minorHAnsi" w:eastAsia="Arial" w:hAnsiTheme="minorHAnsi" w:cstheme="minorHAnsi"/>
          <w:b/>
          <w:sz w:val="22"/>
          <w:szCs w:val="22"/>
        </w:rPr>
        <w:t xml:space="preserve">Práva a povinnosti zadavatele a dodavatele </w:t>
      </w:r>
    </w:p>
    <w:p w14:paraId="55C3F8EA" w14:textId="77777777" w:rsidR="00D63F76" w:rsidRPr="00266D1E" w:rsidRDefault="00D63F76" w:rsidP="00D63F76">
      <w:pPr>
        <w:pStyle w:val="Style"/>
        <w:tabs>
          <w:tab w:val="left" w:pos="19"/>
          <w:tab w:val="left" w:pos="709"/>
        </w:tabs>
        <w:spacing w:line="336" w:lineRule="atLeast"/>
        <w:ind w:left="709"/>
        <w:jc w:val="both"/>
        <w:textAlignment w:val="baseline"/>
        <w:rPr>
          <w:rFonts w:asciiTheme="minorHAnsi" w:hAnsiTheme="minorHAnsi" w:cstheme="minorHAnsi"/>
          <w:sz w:val="22"/>
          <w:szCs w:val="22"/>
        </w:rPr>
      </w:pPr>
    </w:p>
    <w:p w14:paraId="5A3115A7" w14:textId="77777777" w:rsidR="006A0DAF" w:rsidRPr="00266D1E" w:rsidRDefault="00ED38FA" w:rsidP="007D74A4">
      <w:pPr>
        <w:pStyle w:val="Style"/>
        <w:tabs>
          <w:tab w:val="left" w:pos="19"/>
          <w:tab w:val="left" w:pos="426"/>
        </w:tabs>
        <w:spacing w:line="336" w:lineRule="atLeast"/>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Zadavatel si vyhrazuje právo dodatečně upravit zadávací podmínky této veřejné zakázky ve smyslu § 99 odst. 1 zákona. </w:t>
      </w:r>
    </w:p>
    <w:p w14:paraId="2818900B" w14:textId="77777777" w:rsidR="006A0DAF" w:rsidRPr="00266D1E" w:rsidRDefault="006A0DAF" w:rsidP="00126876">
      <w:pPr>
        <w:pStyle w:val="Style"/>
        <w:spacing w:line="400" w:lineRule="atLeast"/>
        <w:jc w:val="both"/>
        <w:rPr>
          <w:rFonts w:asciiTheme="minorHAnsi" w:hAnsiTheme="minorHAnsi" w:cstheme="minorHAnsi"/>
          <w:sz w:val="22"/>
          <w:szCs w:val="22"/>
        </w:rPr>
      </w:pPr>
    </w:p>
    <w:p w14:paraId="515AD0CF" w14:textId="77777777" w:rsidR="006A0DAF" w:rsidRPr="00266D1E" w:rsidRDefault="00ED38FA" w:rsidP="00126876">
      <w:pPr>
        <w:pStyle w:val="Style"/>
        <w:spacing w:line="336" w:lineRule="atLeast"/>
        <w:ind w:left="1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V případě, že dojde ke změně údajů uvedených v nabídce do doby uzavření smlouvy s vybraným dodavatelem, popřípadě s dodavatelem, se kterým má být uzavřena smlouva, je příslušný dodavatel povinen o této změně zadavatele bezodkladně písemně informovat. V případě, že dojde ke změně v kvalifikaci dodavatele, je třeba postupovat dle § 88 zákona. </w:t>
      </w:r>
    </w:p>
    <w:p w14:paraId="240974BC"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19D01A7B" w14:textId="77777777" w:rsidR="006A0DAF" w:rsidRPr="00266D1E" w:rsidRDefault="00ED38FA" w:rsidP="00126876">
      <w:pPr>
        <w:pStyle w:val="Style"/>
        <w:spacing w:line="336" w:lineRule="atLeast"/>
        <w:ind w:left="5" w:right="29"/>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Zadavatel poskytuje tuto zadávací dokumentaci, včetně všech jejich příloh prostřednictvím elektronického systému zadávání veřejných zakázek na Profilu zadavatele. </w:t>
      </w:r>
    </w:p>
    <w:p w14:paraId="5F948D6A" w14:textId="77777777" w:rsidR="006A0DAF" w:rsidRPr="00266D1E" w:rsidRDefault="00ED38FA" w:rsidP="00126876">
      <w:pPr>
        <w:pStyle w:val="Style"/>
        <w:spacing w:line="336" w:lineRule="atLeast"/>
        <w:ind w:left="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Přestože zadávací podmínky jsou dodavatelům poskytnuty v podrobnostech nezbytných pro účast dodavatele v zadávacím řízení, mohou dodavatelé v souladu s § 98 odst. 3 zákona požadovat vysvětlení zadávací dokumentace. Písemná žádost musí být zadavateli doručena </w:t>
      </w:r>
      <w:r w:rsidR="007D74A4" w:rsidRPr="00266D1E">
        <w:rPr>
          <w:rFonts w:asciiTheme="minorHAnsi" w:eastAsia="Arial" w:hAnsiTheme="minorHAnsi" w:cstheme="minorHAnsi"/>
          <w:sz w:val="22"/>
          <w:szCs w:val="22"/>
        </w:rPr>
        <w:t>nejpozději ve</w:t>
      </w:r>
      <w:r w:rsidRPr="00266D1E">
        <w:rPr>
          <w:rFonts w:asciiTheme="minorHAnsi" w:eastAsia="Arial" w:hAnsiTheme="minorHAnsi" w:cstheme="minorHAnsi"/>
          <w:sz w:val="22"/>
          <w:szCs w:val="22"/>
        </w:rPr>
        <w:t xml:space="preserve"> lhůtě dle § 98 odst. 3 zákona. Vysvětlení zadávací dokumentace včetně přesného znění požadavku uveřejní zadavatel stejným způsobem, jakým uveřejnil textovou část ZD, tedy na svém profilu zadavatele. </w:t>
      </w:r>
    </w:p>
    <w:p w14:paraId="61020634"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25B4EBE8" w14:textId="77777777" w:rsidR="006A0DAF" w:rsidRPr="00266D1E" w:rsidRDefault="00ED38FA" w:rsidP="00126876">
      <w:pPr>
        <w:pStyle w:val="Style"/>
        <w:spacing w:line="230" w:lineRule="atLeast"/>
        <w:ind w:left="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Zadavatel nepřipouští varianty nabídky. </w:t>
      </w:r>
    </w:p>
    <w:p w14:paraId="28CAF627"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0D520BF7" w14:textId="77777777" w:rsidR="006A0DAF" w:rsidRPr="00266D1E" w:rsidRDefault="00ED38FA" w:rsidP="00126876">
      <w:pPr>
        <w:pStyle w:val="Style"/>
        <w:spacing w:line="336" w:lineRule="atLeast"/>
        <w:ind w:left="5" w:right="29"/>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Zadavatel si vyhrazuje právo ověřit informace obsažené v nabídce dodavatele u třetích osob </w:t>
      </w:r>
      <w:r w:rsidR="00187392" w:rsidRPr="00266D1E">
        <w:rPr>
          <w:rFonts w:asciiTheme="minorHAnsi" w:eastAsia="Arial" w:hAnsiTheme="minorHAnsi" w:cstheme="minorHAnsi"/>
          <w:sz w:val="22"/>
          <w:szCs w:val="22"/>
        </w:rPr>
        <w:br/>
      </w:r>
      <w:r w:rsidRPr="00266D1E">
        <w:rPr>
          <w:rFonts w:asciiTheme="minorHAnsi" w:eastAsia="Arial" w:hAnsiTheme="minorHAnsi" w:cstheme="minorHAnsi"/>
          <w:sz w:val="22"/>
          <w:szCs w:val="22"/>
        </w:rPr>
        <w:t xml:space="preserve">a dodavatel je povinen mu v tomto ohledu poskytnout veškerou potřebnou součinnost. </w:t>
      </w:r>
    </w:p>
    <w:p w14:paraId="1FA1B562"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19B8425A" w14:textId="77777777" w:rsidR="006A0DAF" w:rsidRPr="00266D1E" w:rsidRDefault="00ED38FA" w:rsidP="00126876">
      <w:pPr>
        <w:pStyle w:val="Style"/>
        <w:spacing w:line="230" w:lineRule="atLeast"/>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Náklady na vyhotovení nabídky a účast v zadávacím řízení nese dodavatel sám. </w:t>
      </w:r>
    </w:p>
    <w:p w14:paraId="4CD630B0" w14:textId="77777777" w:rsidR="006C62DF" w:rsidRPr="00266D1E" w:rsidRDefault="006C62DF" w:rsidP="00126876">
      <w:pPr>
        <w:pStyle w:val="Style"/>
        <w:spacing w:line="380" w:lineRule="atLeast"/>
        <w:jc w:val="both"/>
        <w:rPr>
          <w:rFonts w:asciiTheme="minorHAnsi" w:hAnsiTheme="minorHAnsi" w:cstheme="minorHAnsi"/>
          <w:sz w:val="22"/>
          <w:szCs w:val="22"/>
        </w:rPr>
      </w:pPr>
    </w:p>
    <w:p w14:paraId="5016C067" w14:textId="77777777" w:rsidR="006A0DAF" w:rsidRPr="00266D1E" w:rsidRDefault="00ED38FA" w:rsidP="00191EBA">
      <w:pPr>
        <w:pStyle w:val="Style"/>
        <w:numPr>
          <w:ilvl w:val="0"/>
          <w:numId w:val="21"/>
        </w:numPr>
        <w:tabs>
          <w:tab w:val="left" w:pos="1"/>
          <w:tab w:val="left" w:pos="426"/>
        </w:tabs>
        <w:spacing w:line="245" w:lineRule="atLeast"/>
        <w:ind w:left="709" w:hanging="709"/>
        <w:jc w:val="both"/>
        <w:textAlignment w:val="baseline"/>
        <w:rPr>
          <w:rFonts w:asciiTheme="minorHAnsi" w:eastAsia="Arial" w:hAnsiTheme="minorHAnsi" w:cstheme="minorHAnsi"/>
          <w:b/>
          <w:sz w:val="22"/>
          <w:szCs w:val="22"/>
        </w:rPr>
      </w:pPr>
      <w:r w:rsidRPr="00266D1E">
        <w:rPr>
          <w:rFonts w:asciiTheme="minorHAnsi" w:eastAsia="Arial" w:hAnsiTheme="minorHAnsi" w:cstheme="minorHAnsi"/>
          <w:b/>
          <w:sz w:val="22"/>
          <w:szCs w:val="22"/>
        </w:rPr>
        <w:tab/>
        <w:t xml:space="preserve">Vyhrazená změna závazku </w:t>
      </w:r>
    </w:p>
    <w:p w14:paraId="13E021E9"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1881B01A" w14:textId="77777777" w:rsidR="006A0DAF" w:rsidRPr="00266D1E" w:rsidRDefault="00ED38FA" w:rsidP="00126876">
      <w:pPr>
        <w:pStyle w:val="Style"/>
        <w:spacing w:line="336" w:lineRule="atLeast"/>
        <w:ind w:left="5" w:right="29"/>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Zadavatel si v souladu s § 100 odst. 1 zákona vyhrazuje změny závazku ze smlouvy na veřejnou zakázku týkající se ceny za poskytované služby dle následujícího vymezení. </w:t>
      </w:r>
    </w:p>
    <w:p w14:paraId="424DA1B9" w14:textId="77777777" w:rsidR="00FA728F" w:rsidRPr="00266D1E" w:rsidRDefault="00FA728F" w:rsidP="00126876">
      <w:pPr>
        <w:pStyle w:val="Style"/>
        <w:spacing w:line="336" w:lineRule="atLeast"/>
        <w:ind w:left="5" w:right="29"/>
        <w:jc w:val="both"/>
        <w:textAlignment w:val="baseline"/>
        <w:rPr>
          <w:rFonts w:asciiTheme="minorHAnsi" w:hAnsiTheme="minorHAnsi" w:cstheme="minorHAnsi"/>
          <w:sz w:val="22"/>
          <w:szCs w:val="22"/>
        </w:rPr>
      </w:pPr>
    </w:p>
    <w:p w14:paraId="37420C9A" w14:textId="2048E4CB" w:rsidR="007D74A4" w:rsidRPr="00266D1E" w:rsidRDefault="00ED38FA" w:rsidP="00191EBA">
      <w:pPr>
        <w:pStyle w:val="Style"/>
        <w:numPr>
          <w:ilvl w:val="0"/>
          <w:numId w:val="27"/>
        </w:numPr>
        <w:spacing w:line="341" w:lineRule="atLeast"/>
        <w:ind w:left="426" w:right="24" w:hanging="426"/>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Ke změně závazku ze smlouvy (ceny za poskytované služby) může dojít ve vazbě na míru inflace vyjádřenou přírůstkem průměrného ročního indexu spotřebitelských cen v oddílu stravování a ubytování vyhlášenou českým statistickým úřadem. Takováto úprava ceny musí být v souladu s výší míry inflace, tedy ceny mohou být zvýšeny maximálně o procento odpovídající míře inflace, přičemž úprava cen může být dodavatelem provedena maximálně jedenkrát ročně. Dodavatel písemně oznámí svůj záměr zvýšit ceny ve vazbě na míru inflace a doloží oprávněnost této změny nejpozději 15 kalendářních dnů přede dnem, ke kterému má změna cen nabýt účinnosti. Ceny je možné měnit vždy jen od 1. dne kalendářního měsíce</w:t>
      </w:r>
      <w:r w:rsidR="00266D1E">
        <w:rPr>
          <w:rFonts w:asciiTheme="minorHAnsi" w:eastAsia="Arial" w:hAnsiTheme="minorHAnsi" w:cstheme="minorHAnsi"/>
          <w:sz w:val="22"/>
          <w:szCs w:val="22"/>
        </w:rPr>
        <w:t xml:space="preserve"> </w:t>
      </w:r>
      <w:r w:rsidRPr="00266D1E">
        <w:rPr>
          <w:rFonts w:asciiTheme="minorHAnsi" w:eastAsia="Arial" w:hAnsiTheme="minorHAnsi" w:cstheme="minorHAnsi"/>
          <w:sz w:val="22"/>
          <w:szCs w:val="22"/>
        </w:rPr>
        <w:t xml:space="preserve">(tj. nelze je měnit v průběhu měsíce). První takové navýšení ceny může dodavatel provést nejdříve v roce 2018 (zohlední inflaci za rok 2017). </w:t>
      </w:r>
    </w:p>
    <w:p w14:paraId="7BEA33FA" w14:textId="77777777" w:rsidR="006A0DAF" w:rsidRPr="00266D1E" w:rsidRDefault="00ED38FA" w:rsidP="00191EBA">
      <w:pPr>
        <w:pStyle w:val="Style"/>
        <w:numPr>
          <w:ilvl w:val="0"/>
          <w:numId w:val="27"/>
        </w:numPr>
        <w:spacing w:line="341" w:lineRule="atLeast"/>
        <w:ind w:left="426" w:right="24" w:hanging="426"/>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Ke změně závazku ze smlouvy (ceny za poskytované služby) může dojít při prokazatelném zvýšení cen vstupních surovin (masa a zeleniny). </w:t>
      </w:r>
    </w:p>
    <w:p w14:paraId="62D8FB53"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392E8295" w14:textId="77777777" w:rsidR="006A0DAF" w:rsidRPr="00266D1E" w:rsidRDefault="00ED38FA" w:rsidP="00126876">
      <w:pPr>
        <w:pStyle w:val="Style"/>
        <w:spacing w:line="341" w:lineRule="atLeast"/>
        <w:ind w:left="1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Pro účely výpočtu možného pozdějšího zvýšení ceny je dodavatel povinen zadavateli předložit doklady o nákupu surovin (masa a zeleniny) za první</w:t>
      </w:r>
      <w:r w:rsidR="00FB4355" w:rsidRPr="00266D1E">
        <w:rPr>
          <w:rFonts w:asciiTheme="minorHAnsi" w:eastAsia="Arial" w:hAnsiTheme="minorHAnsi" w:cstheme="minorHAnsi"/>
          <w:sz w:val="22"/>
          <w:szCs w:val="22"/>
        </w:rPr>
        <w:t>ch</w:t>
      </w:r>
      <w:r w:rsidRPr="00266D1E">
        <w:rPr>
          <w:rFonts w:asciiTheme="minorHAnsi" w:eastAsia="Arial" w:hAnsiTheme="minorHAnsi" w:cstheme="minorHAnsi"/>
          <w:sz w:val="22"/>
          <w:szCs w:val="22"/>
        </w:rPr>
        <w:t xml:space="preserve"> </w:t>
      </w:r>
      <w:r w:rsidR="00FB4355" w:rsidRPr="00266D1E">
        <w:rPr>
          <w:rFonts w:asciiTheme="minorHAnsi" w:eastAsia="Arial" w:hAnsiTheme="minorHAnsi" w:cstheme="minorHAnsi"/>
          <w:sz w:val="22"/>
          <w:szCs w:val="22"/>
        </w:rPr>
        <w:t xml:space="preserve">šest </w:t>
      </w:r>
      <w:r w:rsidRPr="00266D1E">
        <w:rPr>
          <w:rFonts w:asciiTheme="minorHAnsi" w:eastAsia="Arial" w:hAnsiTheme="minorHAnsi" w:cstheme="minorHAnsi"/>
          <w:sz w:val="22"/>
          <w:szCs w:val="22"/>
        </w:rPr>
        <w:t>kalendářní</w:t>
      </w:r>
      <w:r w:rsidR="00FB4355" w:rsidRPr="00266D1E">
        <w:rPr>
          <w:rFonts w:asciiTheme="minorHAnsi" w:eastAsia="Arial" w:hAnsiTheme="minorHAnsi" w:cstheme="minorHAnsi"/>
          <w:sz w:val="22"/>
          <w:szCs w:val="22"/>
        </w:rPr>
        <w:t>ch</w:t>
      </w:r>
      <w:r w:rsidRPr="00266D1E">
        <w:rPr>
          <w:rFonts w:asciiTheme="minorHAnsi" w:eastAsia="Arial" w:hAnsiTheme="minorHAnsi" w:cstheme="minorHAnsi"/>
          <w:sz w:val="22"/>
          <w:szCs w:val="22"/>
        </w:rPr>
        <w:t xml:space="preserve"> měsíc</w:t>
      </w:r>
      <w:r w:rsidR="00FB4355" w:rsidRPr="00266D1E">
        <w:rPr>
          <w:rFonts w:asciiTheme="minorHAnsi" w:eastAsia="Arial" w:hAnsiTheme="minorHAnsi" w:cstheme="minorHAnsi"/>
          <w:sz w:val="22"/>
          <w:szCs w:val="22"/>
        </w:rPr>
        <w:t>ů</w:t>
      </w:r>
      <w:r w:rsidRPr="00266D1E">
        <w:rPr>
          <w:rFonts w:asciiTheme="minorHAnsi" w:eastAsia="Arial" w:hAnsiTheme="minorHAnsi" w:cstheme="minorHAnsi"/>
          <w:sz w:val="22"/>
          <w:szCs w:val="22"/>
        </w:rPr>
        <w:t xml:space="preserve"> poskytování služeb. </w:t>
      </w:r>
    </w:p>
    <w:p w14:paraId="48546964"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695C044E" w14:textId="77777777" w:rsidR="006A0DAF" w:rsidRPr="00266D1E" w:rsidRDefault="00ED38FA" w:rsidP="00126876">
      <w:pPr>
        <w:pStyle w:val="Style"/>
        <w:spacing w:line="331" w:lineRule="atLeast"/>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Pro výpočet navýšení ceny bude vycházeno z porovnání průměrné ceny jednotlivých surovin jako celku (tj. průměrné ceny nákupu masa na 1 kg/zeleniny na 1 kg) za předcházející období (pro první navýšení bude za cenu za předcházející období považována průměrná cena za první</w:t>
      </w:r>
      <w:r w:rsidR="00FB4355" w:rsidRPr="00266D1E">
        <w:rPr>
          <w:rFonts w:asciiTheme="minorHAnsi" w:eastAsia="Arial" w:hAnsiTheme="minorHAnsi" w:cstheme="minorHAnsi"/>
          <w:sz w:val="22"/>
          <w:szCs w:val="22"/>
        </w:rPr>
        <w:t>ch šest</w:t>
      </w:r>
      <w:r w:rsidRPr="00266D1E">
        <w:rPr>
          <w:rFonts w:asciiTheme="minorHAnsi" w:eastAsia="Arial" w:hAnsiTheme="minorHAnsi" w:cstheme="minorHAnsi"/>
          <w:sz w:val="22"/>
          <w:szCs w:val="22"/>
        </w:rPr>
        <w:t xml:space="preserve"> kalendářní</w:t>
      </w:r>
      <w:r w:rsidR="00FB4355" w:rsidRPr="00266D1E">
        <w:rPr>
          <w:rFonts w:asciiTheme="minorHAnsi" w:eastAsia="Arial" w:hAnsiTheme="minorHAnsi" w:cstheme="minorHAnsi"/>
          <w:sz w:val="22"/>
          <w:szCs w:val="22"/>
        </w:rPr>
        <w:t>ch</w:t>
      </w:r>
      <w:r w:rsidRPr="00266D1E">
        <w:rPr>
          <w:rFonts w:asciiTheme="minorHAnsi" w:eastAsia="Arial" w:hAnsiTheme="minorHAnsi" w:cstheme="minorHAnsi"/>
          <w:sz w:val="22"/>
          <w:szCs w:val="22"/>
        </w:rPr>
        <w:t xml:space="preserve"> měsíc</w:t>
      </w:r>
      <w:r w:rsidR="00FB4355" w:rsidRPr="00266D1E">
        <w:rPr>
          <w:rFonts w:asciiTheme="minorHAnsi" w:eastAsia="Arial" w:hAnsiTheme="minorHAnsi" w:cstheme="minorHAnsi"/>
          <w:sz w:val="22"/>
          <w:szCs w:val="22"/>
        </w:rPr>
        <w:t>ů</w:t>
      </w:r>
      <w:r w:rsidRPr="00266D1E">
        <w:rPr>
          <w:rFonts w:asciiTheme="minorHAnsi" w:eastAsia="Arial" w:hAnsiTheme="minorHAnsi" w:cstheme="minorHAnsi"/>
          <w:sz w:val="22"/>
          <w:szCs w:val="22"/>
        </w:rPr>
        <w:t xml:space="preserve"> poskytování služeb; pro další navýšení pak bude za cenu za předcházející období považována průměrná cena za poslední předložený kalendářní měsíc, který byl použit pro výpočet navýšení ceny). </w:t>
      </w:r>
    </w:p>
    <w:p w14:paraId="0A1E2285" w14:textId="77777777" w:rsidR="006A0DAF" w:rsidRPr="00266D1E" w:rsidRDefault="006A0DAF" w:rsidP="00126876">
      <w:pPr>
        <w:pStyle w:val="Style"/>
        <w:spacing w:line="400" w:lineRule="atLeast"/>
        <w:jc w:val="both"/>
        <w:rPr>
          <w:rFonts w:asciiTheme="minorHAnsi" w:hAnsiTheme="minorHAnsi" w:cstheme="minorHAnsi"/>
          <w:sz w:val="22"/>
          <w:szCs w:val="22"/>
        </w:rPr>
      </w:pPr>
    </w:p>
    <w:p w14:paraId="411EF74C" w14:textId="77777777" w:rsidR="006A0DAF" w:rsidRPr="00266D1E" w:rsidRDefault="00ED38FA" w:rsidP="00126876">
      <w:pPr>
        <w:pStyle w:val="Style"/>
        <w:spacing w:line="331" w:lineRule="atLeast"/>
        <w:ind w:left="5"/>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Procentuální navýšení ceny surovin se získá porovnáním průměrné ceny masa na 1 kg/zeleniny na 1 kg za předcházející období s průměrnou cenou masa na 1 kg/zeleniny na 1 kg za poslední kalendářní měsíc. Ke zvýšení ceny pro zadavatele za 1 zhotovené jídlo může dojít pouze v případě, že procentuální navýšení ceny surovin bude alespoň 10 </w:t>
      </w:r>
      <w:r w:rsidRPr="00266D1E">
        <w:rPr>
          <w:rFonts w:asciiTheme="minorHAnsi" w:hAnsiTheme="minorHAnsi" w:cstheme="minorHAnsi"/>
          <w:w w:val="87"/>
          <w:sz w:val="22"/>
          <w:szCs w:val="22"/>
        </w:rPr>
        <w:t xml:space="preserve">%. </w:t>
      </w:r>
    </w:p>
    <w:p w14:paraId="5C01F42D"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52014CD2" w14:textId="77777777" w:rsidR="006A0DAF" w:rsidRPr="00266D1E" w:rsidRDefault="00ED38FA" w:rsidP="00126876">
      <w:pPr>
        <w:pStyle w:val="Style"/>
        <w:spacing w:line="331" w:lineRule="atLeast"/>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Cena pro zadavatele za 1 zhotovené jídlo (polévka a hlavní jídlo) bude navýšena o¼ zjištěného procentuálních navýšení ceny surovin (masa nebo zeleniny). Pokud tedy např. dojde k zjištěnému procentuálnímu navýšení ceny masa o 20 </w:t>
      </w:r>
      <w:r w:rsidRPr="00266D1E">
        <w:rPr>
          <w:rFonts w:asciiTheme="minorHAnsi" w:hAnsiTheme="minorHAnsi" w:cstheme="minorHAnsi"/>
          <w:w w:val="87"/>
          <w:sz w:val="22"/>
          <w:szCs w:val="22"/>
        </w:rPr>
        <w:t xml:space="preserve">%, </w:t>
      </w:r>
      <w:r w:rsidRPr="00266D1E">
        <w:rPr>
          <w:rFonts w:asciiTheme="minorHAnsi" w:eastAsia="Arial" w:hAnsiTheme="minorHAnsi" w:cstheme="minorHAnsi"/>
          <w:sz w:val="22"/>
          <w:szCs w:val="22"/>
        </w:rPr>
        <w:t xml:space="preserve">bude navýšena cena za 1 zhotovené jídlo o </w:t>
      </w:r>
      <w:r w:rsidR="005263B0" w:rsidRPr="00266D1E">
        <w:rPr>
          <w:rFonts w:asciiTheme="minorHAnsi" w:eastAsia="Arial" w:hAnsiTheme="minorHAnsi" w:cstheme="minorHAnsi"/>
          <w:sz w:val="22"/>
          <w:szCs w:val="22"/>
        </w:rPr>
        <w:t>5 %</w:t>
      </w:r>
      <w:r w:rsidRPr="00266D1E">
        <w:rPr>
          <w:rFonts w:asciiTheme="minorHAnsi" w:eastAsia="Arial" w:hAnsiTheme="minorHAnsi" w:cstheme="minorHAnsi"/>
          <w:sz w:val="22"/>
          <w:szCs w:val="22"/>
        </w:rPr>
        <w:t xml:space="preserve">. </w:t>
      </w:r>
    </w:p>
    <w:p w14:paraId="16ECF267" w14:textId="77777777" w:rsidR="006A0DAF" w:rsidRPr="00266D1E" w:rsidRDefault="006A0DAF" w:rsidP="00126876">
      <w:pPr>
        <w:pStyle w:val="Style"/>
        <w:spacing w:line="400" w:lineRule="atLeast"/>
        <w:jc w:val="both"/>
        <w:rPr>
          <w:rFonts w:asciiTheme="minorHAnsi" w:hAnsiTheme="minorHAnsi" w:cstheme="minorHAnsi"/>
          <w:sz w:val="22"/>
          <w:szCs w:val="22"/>
        </w:rPr>
      </w:pPr>
    </w:p>
    <w:p w14:paraId="1B1C124B" w14:textId="77777777" w:rsidR="006A0DAF" w:rsidRPr="00266D1E" w:rsidRDefault="00ED38FA" w:rsidP="00126876">
      <w:pPr>
        <w:pStyle w:val="Style"/>
        <w:spacing w:line="226" w:lineRule="atLeast"/>
        <w:ind w:left="24"/>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K takovéto změně ceny může dojít maximálně 3x za jeden kalendářní rok. </w:t>
      </w:r>
    </w:p>
    <w:p w14:paraId="1EF6758E"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700885CD" w14:textId="6B41A311" w:rsidR="006A0DAF" w:rsidRPr="00266D1E" w:rsidRDefault="00ED38FA" w:rsidP="00126876">
      <w:pPr>
        <w:pStyle w:val="Style"/>
        <w:spacing w:line="331" w:lineRule="atLeast"/>
        <w:ind w:left="10"/>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Dodavatel zadavatele písemně požádá o změnu závazku ze smlouvy. Spolu s touto žádostí je povinen zadavateli předložit příslušné doklady a provedený výpočet, z něhož bude vyplývat důvody pro navýšení ceny a návrh jejího zvýšení. Ceny je možné měnit pouze na základě schválení zadavatele a vždy jen od </w:t>
      </w:r>
      <w:r w:rsidRPr="00266D1E">
        <w:rPr>
          <w:rFonts w:asciiTheme="minorHAnsi" w:eastAsia="Arial" w:hAnsiTheme="minorHAnsi" w:cstheme="minorHAnsi"/>
          <w:w w:val="105"/>
          <w:sz w:val="22"/>
          <w:szCs w:val="22"/>
        </w:rPr>
        <w:t xml:space="preserve">1. </w:t>
      </w:r>
      <w:r w:rsidRPr="00266D1E">
        <w:rPr>
          <w:rFonts w:asciiTheme="minorHAnsi" w:eastAsia="Arial" w:hAnsiTheme="minorHAnsi" w:cstheme="minorHAnsi"/>
          <w:sz w:val="22"/>
          <w:szCs w:val="22"/>
        </w:rPr>
        <w:t xml:space="preserve">dne kalendářního měsíce (tj. nelze je měnit v průběhu </w:t>
      </w:r>
      <w:r w:rsidRPr="00266D1E">
        <w:rPr>
          <w:rFonts w:asciiTheme="minorHAnsi" w:eastAsia="Arial" w:hAnsiTheme="minorHAnsi" w:cstheme="minorHAnsi"/>
          <w:sz w:val="22"/>
          <w:szCs w:val="22"/>
        </w:rPr>
        <w:lastRenderedPageBreak/>
        <w:t xml:space="preserve">měsíce). První takové navýšení ceny může Poskytovatel provést nejdříve po </w:t>
      </w:r>
      <w:r w:rsidR="00FB4355" w:rsidRPr="00266D1E">
        <w:rPr>
          <w:rFonts w:asciiTheme="minorHAnsi" w:eastAsia="Arial" w:hAnsiTheme="minorHAnsi" w:cstheme="minorHAnsi"/>
          <w:sz w:val="22"/>
          <w:szCs w:val="22"/>
        </w:rPr>
        <w:t xml:space="preserve">18 měsících </w:t>
      </w:r>
      <w:r w:rsidRPr="00266D1E">
        <w:rPr>
          <w:rFonts w:asciiTheme="minorHAnsi" w:eastAsia="Arial" w:hAnsiTheme="minorHAnsi" w:cstheme="minorHAnsi"/>
          <w:sz w:val="22"/>
          <w:szCs w:val="22"/>
        </w:rPr>
        <w:t xml:space="preserve">plnění veřejné zakázky. </w:t>
      </w:r>
    </w:p>
    <w:p w14:paraId="1201F2AD" w14:textId="77777777" w:rsidR="006A0DAF" w:rsidRPr="00266D1E" w:rsidRDefault="006A0DAF" w:rsidP="00126876">
      <w:pPr>
        <w:pStyle w:val="Style"/>
        <w:spacing w:line="720" w:lineRule="atLeast"/>
        <w:jc w:val="both"/>
        <w:rPr>
          <w:rFonts w:asciiTheme="minorHAnsi" w:hAnsiTheme="minorHAnsi" w:cstheme="minorHAnsi"/>
          <w:sz w:val="22"/>
          <w:szCs w:val="22"/>
        </w:rPr>
      </w:pPr>
    </w:p>
    <w:p w14:paraId="6FC78B38" w14:textId="77777777" w:rsidR="006A0DAF" w:rsidRPr="00266D1E" w:rsidRDefault="00ED38FA" w:rsidP="00191EBA">
      <w:pPr>
        <w:pStyle w:val="Style"/>
        <w:numPr>
          <w:ilvl w:val="0"/>
          <w:numId w:val="21"/>
        </w:numPr>
        <w:tabs>
          <w:tab w:val="left" w:pos="14"/>
          <w:tab w:val="left" w:pos="426"/>
        </w:tabs>
        <w:spacing w:line="245" w:lineRule="atLeast"/>
        <w:ind w:left="709" w:hanging="709"/>
        <w:jc w:val="both"/>
        <w:textAlignment w:val="baseline"/>
        <w:rPr>
          <w:rFonts w:asciiTheme="minorHAnsi" w:eastAsia="Arial" w:hAnsiTheme="minorHAnsi" w:cstheme="minorHAnsi"/>
          <w:b/>
          <w:sz w:val="22"/>
          <w:szCs w:val="22"/>
        </w:rPr>
      </w:pPr>
      <w:r w:rsidRPr="00266D1E">
        <w:rPr>
          <w:rFonts w:asciiTheme="minorHAnsi" w:eastAsia="Arial" w:hAnsiTheme="minorHAnsi" w:cstheme="minorHAnsi"/>
          <w:b/>
          <w:sz w:val="22"/>
          <w:szCs w:val="22"/>
        </w:rPr>
        <w:tab/>
        <w:t xml:space="preserve">Přílohy této zadávací dokumentace </w:t>
      </w:r>
    </w:p>
    <w:p w14:paraId="5534E245"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68D965E1" w14:textId="77777777" w:rsidR="006A0DAF" w:rsidRPr="00266D1E" w:rsidRDefault="00ED38FA" w:rsidP="00126876">
      <w:pPr>
        <w:pStyle w:val="Style"/>
        <w:spacing w:line="226" w:lineRule="atLeast"/>
        <w:ind w:left="29"/>
        <w:jc w:val="both"/>
        <w:textAlignment w:val="baseline"/>
        <w:rPr>
          <w:rFonts w:asciiTheme="minorHAnsi" w:hAnsiTheme="minorHAnsi" w:cstheme="minorHAnsi"/>
          <w:sz w:val="22"/>
          <w:szCs w:val="22"/>
        </w:rPr>
      </w:pPr>
      <w:r w:rsidRPr="00266D1E">
        <w:rPr>
          <w:rFonts w:asciiTheme="minorHAnsi" w:eastAsia="Arial" w:hAnsiTheme="minorHAnsi" w:cstheme="minorHAnsi"/>
          <w:sz w:val="22"/>
          <w:szCs w:val="22"/>
        </w:rPr>
        <w:t xml:space="preserve">Nedílnou součást této zadávací dokumentace tvoří následující přílohy: </w:t>
      </w:r>
    </w:p>
    <w:p w14:paraId="77264965" w14:textId="77777777" w:rsidR="006A0DAF" w:rsidRPr="00266D1E" w:rsidRDefault="006A0DAF" w:rsidP="00126876">
      <w:pPr>
        <w:pStyle w:val="Style"/>
        <w:spacing w:line="380" w:lineRule="atLeast"/>
        <w:jc w:val="both"/>
        <w:rPr>
          <w:rFonts w:asciiTheme="minorHAnsi" w:hAnsiTheme="minorHAnsi" w:cstheme="minorHAnsi"/>
          <w:sz w:val="22"/>
          <w:szCs w:val="22"/>
        </w:rPr>
      </w:pPr>
    </w:p>
    <w:p w14:paraId="12DA8DAC" w14:textId="77777777" w:rsidR="00D038D9" w:rsidRPr="00266D1E" w:rsidRDefault="00ED38FA" w:rsidP="00D038D9">
      <w:pPr>
        <w:pStyle w:val="Style"/>
        <w:spacing w:line="336" w:lineRule="atLeast"/>
        <w:ind w:left="38" w:right="277"/>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 xml:space="preserve">Příloha č. 1 - Krycí list nabídky </w:t>
      </w:r>
    </w:p>
    <w:p w14:paraId="6579BB33" w14:textId="77777777" w:rsidR="006A0DAF" w:rsidRPr="00266D1E" w:rsidRDefault="00ED38FA" w:rsidP="00D038D9">
      <w:pPr>
        <w:pStyle w:val="Style"/>
        <w:spacing w:line="336" w:lineRule="atLeast"/>
        <w:ind w:left="38" w:right="277"/>
        <w:jc w:val="both"/>
        <w:textAlignment w:val="baseline"/>
        <w:rPr>
          <w:rFonts w:asciiTheme="minorHAnsi" w:eastAsia="Arial" w:hAnsiTheme="minorHAnsi" w:cstheme="minorHAnsi"/>
          <w:sz w:val="22"/>
          <w:szCs w:val="22"/>
        </w:rPr>
      </w:pPr>
      <w:r w:rsidRPr="00266D1E">
        <w:rPr>
          <w:rFonts w:asciiTheme="minorHAnsi" w:eastAsia="Arial" w:hAnsiTheme="minorHAnsi" w:cstheme="minorHAnsi"/>
          <w:sz w:val="22"/>
          <w:szCs w:val="22"/>
        </w:rPr>
        <w:t>Příloha č. 2 - Závazný vzor smlouvy</w:t>
      </w:r>
    </w:p>
    <w:p w14:paraId="296691F2" w14:textId="77777777" w:rsidR="00ED0531" w:rsidRPr="00266D1E" w:rsidRDefault="00ED0531" w:rsidP="002A464A">
      <w:pPr>
        <w:pStyle w:val="Style"/>
        <w:tabs>
          <w:tab w:val="left" w:pos="1"/>
          <w:tab w:val="left" w:leader="dot" w:pos="3394"/>
        </w:tabs>
        <w:spacing w:line="235" w:lineRule="atLeast"/>
        <w:jc w:val="both"/>
        <w:textAlignment w:val="baseline"/>
        <w:rPr>
          <w:rFonts w:asciiTheme="minorHAnsi" w:eastAsia="Arial" w:hAnsiTheme="minorHAnsi" w:cstheme="minorHAnsi"/>
          <w:w w:val="92"/>
          <w:sz w:val="22"/>
          <w:szCs w:val="22"/>
        </w:rPr>
      </w:pPr>
    </w:p>
    <w:p w14:paraId="328CEE20" w14:textId="13B1DC8C" w:rsidR="00ED38FA" w:rsidRPr="00266D1E" w:rsidRDefault="00ED38FA" w:rsidP="002A464A">
      <w:pPr>
        <w:pStyle w:val="Style"/>
        <w:tabs>
          <w:tab w:val="left" w:pos="1"/>
          <w:tab w:val="left" w:leader="dot" w:pos="3394"/>
        </w:tabs>
        <w:spacing w:line="235" w:lineRule="atLeast"/>
        <w:jc w:val="both"/>
        <w:textAlignment w:val="baseline"/>
        <w:rPr>
          <w:rFonts w:asciiTheme="minorHAnsi" w:eastAsia="Arial" w:hAnsiTheme="minorHAnsi" w:cstheme="minorHAnsi"/>
          <w:w w:val="92"/>
          <w:sz w:val="22"/>
          <w:szCs w:val="22"/>
        </w:rPr>
      </w:pPr>
      <w:r w:rsidRPr="00266D1E">
        <w:rPr>
          <w:rFonts w:asciiTheme="minorHAnsi" w:eastAsia="Arial" w:hAnsiTheme="minorHAnsi" w:cstheme="minorHAnsi"/>
          <w:w w:val="92"/>
          <w:sz w:val="22"/>
          <w:szCs w:val="22"/>
        </w:rPr>
        <w:t xml:space="preserve">V Praze dne </w:t>
      </w:r>
      <w:r w:rsidRPr="00266D1E">
        <w:rPr>
          <w:rFonts w:asciiTheme="minorHAnsi" w:eastAsia="Arial" w:hAnsiTheme="minorHAnsi" w:cstheme="minorHAnsi"/>
          <w:w w:val="92"/>
          <w:sz w:val="22"/>
          <w:szCs w:val="22"/>
        </w:rPr>
        <w:tab/>
        <w:t xml:space="preserve"> </w:t>
      </w:r>
    </w:p>
    <w:p w14:paraId="4A320F51" w14:textId="643A89F8" w:rsidR="00D91C48" w:rsidRPr="00266D1E" w:rsidRDefault="00D91C48" w:rsidP="002A464A">
      <w:pPr>
        <w:pStyle w:val="Style"/>
        <w:tabs>
          <w:tab w:val="left" w:pos="1"/>
          <w:tab w:val="left" w:leader="dot" w:pos="3394"/>
        </w:tabs>
        <w:spacing w:line="235" w:lineRule="atLeast"/>
        <w:jc w:val="both"/>
        <w:textAlignment w:val="baseline"/>
        <w:rPr>
          <w:rFonts w:asciiTheme="minorHAnsi" w:eastAsia="Arial" w:hAnsiTheme="minorHAnsi" w:cstheme="minorHAnsi"/>
          <w:b/>
          <w:w w:val="92"/>
          <w:sz w:val="22"/>
          <w:szCs w:val="22"/>
        </w:rPr>
      </w:pPr>
    </w:p>
    <w:p w14:paraId="34CBCDE1" w14:textId="4022D07E" w:rsidR="00D91C48" w:rsidRPr="00266D1E" w:rsidRDefault="00D91C48" w:rsidP="002A464A">
      <w:pPr>
        <w:pStyle w:val="Style"/>
        <w:tabs>
          <w:tab w:val="left" w:pos="1"/>
          <w:tab w:val="left" w:leader="dot" w:pos="3394"/>
        </w:tabs>
        <w:spacing w:line="235" w:lineRule="atLeast"/>
        <w:jc w:val="both"/>
        <w:textAlignment w:val="baseline"/>
        <w:rPr>
          <w:rFonts w:asciiTheme="minorHAnsi" w:eastAsia="Arial" w:hAnsiTheme="minorHAnsi" w:cstheme="minorHAnsi"/>
          <w:b/>
          <w:w w:val="92"/>
          <w:sz w:val="22"/>
          <w:szCs w:val="22"/>
        </w:rPr>
      </w:pPr>
    </w:p>
    <w:p w14:paraId="12A5580E" w14:textId="5C3A1250" w:rsidR="00D91C48" w:rsidRPr="00266D1E" w:rsidRDefault="00D91C48" w:rsidP="002A464A">
      <w:pPr>
        <w:pStyle w:val="Style"/>
        <w:tabs>
          <w:tab w:val="left" w:pos="1"/>
          <w:tab w:val="left" w:leader="dot" w:pos="3394"/>
        </w:tabs>
        <w:spacing w:line="235" w:lineRule="atLeast"/>
        <w:jc w:val="both"/>
        <w:textAlignment w:val="baseline"/>
        <w:rPr>
          <w:rFonts w:asciiTheme="minorHAnsi" w:eastAsia="Arial" w:hAnsiTheme="minorHAnsi" w:cstheme="minorHAnsi"/>
          <w:b/>
          <w:w w:val="92"/>
          <w:sz w:val="22"/>
          <w:szCs w:val="22"/>
        </w:rPr>
      </w:pPr>
    </w:p>
    <w:p w14:paraId="3ADD7954" w14:textId="07769E4A" w:rsidR="00D91C48" w:rsidRPr="00266D1E" w:rsidRDefault="00D91C48" w:rsidP="002A464A">
      <w:pPr>
        <w:pStyle w:val="Style"/>
        <w:tabs>
          <w:tab w:val="left" w:pos="1"/>
          <w:tab w:val="left" w:leader="dot" w:pos="3394"/>
        </w:tabs>
        <w:spacing w:line="235" w:lineRule="atLeast"/>
        <w:jc w:val="both"/>
        <w:textAlignment w:val="baseline"/>
        <w:rPr>
          <w:rFonts w:asciiTheme="minorHAnsi" w:eastAsia="Arial" w:hAnsiTheme="minorHAnsi" w:cstheme="minorHAnsi"/>
          <w:b/>
          <w:w w:val="92"/>
          <w:sz w:val="22"/>
          <w:szCs w:val="22"/>
        </w:rPr>
      </w:pPr>
    </w:p>
    <w:p w14:paraId="6CA33FF1" w14:textId="16C88EC6" w:rsidR="00D91C48" w:rsidRPr="00266D1E" w:rsidRDefault="00D91C48" w:rsidP="002A464A">
      <w:pPr>
        <w:pStyle w:val="Style"/>
        <w:tabs>
          <w:tab w:val="left" w:pos="1"/>
          <w:tab w:val="left" w:leader="dot" w:pos="3394"/>
        </w:tabs>
        <w:spacing w:line="235" w:lineRule="atLeast"/>
        <w:jc w:val="both"/>
        <w:textAlignment w:val="baseline"/>
        <w:rPr>
          <w:rFonts w:asciiTheme="minorHAnsi" w:eastAsia="Arial" w:hAnsiTheme="minorHAnsi" w:cstheme="minorHAnsi"/>
          <w:b/>
          <w:w w:val="92"/>
          <w:sz w:val="22"/>
          <w:szCs w:val="22"/>
        </w:rPr>
      </w:pPr>
    </w:p>
    <w:p w14:paraId="3AF5EA20" w14:textId="77777777" w:rsidR="00D91C48" w:rsidRPr="00266D1E" w:rsidRDefault="00D91C48" w:rsidP="00D91C48">
      <w:pPr>
        <w:rPr>
          <w:rFonts w:cstheme="minorHAnsi"/>
        </w:rPr>
      </w:pPr>
    </w:p>
    <w:p w14:paraId="0723A658" w14:textId="77777777" w:rsidR="00D91C48" w:rsidRPr="00266D1E" w:rsidRDefault="00D91C48" w:rsidP="00D91C48">
      <w:pPr>
        <w:rPr>
          <w:rFonts w:cstheme="minorHAnsi"/>
        </w:rPr>
      </w:pPr>
      <w:r w:rsidRPr="00266D1E">
        <w:rPr>
          <w:rFonts w:cstheme="minorHAnsi"/>
        </w:rPr>
        <w:t>…………………………………………………………...............................</w:t>
      </w:r>
    </w:p>
    <w:p w14:paraId="7DB133D7" w14:textId="437FDF5E" w:rsidR="00D91C48" w:rsidRPr="00266D1E" w:rsidRDefault="00D91C48" w:rsidP="00266D1E">
      <w:pPr>
        <w:spacing w:line="264" w:lineRule="auto"/>
        <w:rPr>
          <w:rFonts w:cstheme="minorHAnsi"/>
        </w:rPr>
      </w:pPr>
      <w:r w:rsidRPr="00266D1E">
        <w:rPr>
          <w:rFonts w:cstheme="minorHAnsi"/>
        </w:rPr>
        <w:t>Podpis a razítko osoby oprávněné za zadavatele jednat</w:t>
      </w:r>
    </w:p>
    <w:p w14:paraId="271A048B" w14:textId="77777777" w:rsidR="00D91C48" w:rsidRPr="00266D1E" w:rsidRDefault="00D91C48" w:rsidP="00266D1E">
      <w:pPr>
        <w:pStyle w:val="Style"/>
        <w:tabs>
          <w:tab w:val="left" w:pos="1"/>
          <w:tab w:val="left" w:leader="dot" w:pos="3394"/>
        </w:tabs>
        <w:spacing w:line="264" w:lineRule="auto"/>
        <w:contextualSpacing/>
        <w:jc w:val="both"/>
        <w:textAlignment w:val="baseline"/>
        <w:rPr>
          <w:rFonts w:asciiTheme="minorHAnsi" w:hAnsiTheme="minorHAnsi" w:cstheme="minorHAnsi"/>
        </w:rPr>
      </w:pPr>
    </w:p>
    <w:sectPr w:rsidR="00D91C48" w:rsidRPr="00266D1E" w:rsidSect="00BE6530">
      <w:footerReference w:type="default" r:id="rId11"/>
      <w:type w:val="continuous"/>
      <w:pgSz w:w="11900" w:h="16840"/>
      <w:pgMar w:top="1417" w:right="1417" w:bottom="1417" w:left="1417" w:header="0" w:footer="17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C0BF7" w14:textId="77777777" w:rsidR="00FA07B8" w:rsidRDefault="00FA07B8" w:rsidP="002F2B25">
      <w:r>
        <w:separator/>
      </w:r>
    </w:p>
  </w:endnote>
  <w:endnote w:type="continuationSeparator" w:id="0">
    <w:p w14:paraId="38303C51" w14:textId="77777777" w:rsidR="00FA07B8" w:rsidRDefault="00FA07B8" w:rsidP="002F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299015"/>
      <w:docPartObj>
        <w:docPartGallery w:val="Page Numbers (Bottom of Page)"/>
        <w:docPartUnique/>
      </w:docPartObj>
    </w:sdtPr>
    <w:sdtEndPr/>
    <w:sdtContent>
      <w:p w14:paraId="7D2EE36D" w14:textId="3ACC1904" w:rsidR="00804F7C" w:rsidRDefault="00804F7C">
        <w:pPr>
          <w:pStyle w:val="Zpat"/>
          <w:jc w:val="center"/>
        </w:pPr>
        <w:r>
          <w:fldChar w:fldCharType="begin"/>
        </w:r>
        <w:r>
          <w:instrText xml:space="preserve"> PAGE   \* MERGEFORMAT </w:instrText>
        </w:r>
        <w:r>
          <w:fldChar w:fldCharType="separate"/>
        </w:r>
        <w:r w:rsidR="005D5D6A">
          <w:rPr>
            <w:noProof/>
          </w:rPr>
          <w:t>4</w:t>
        </w:r>
        <w:r>
          <w:rPr>
            <w:noProof/>
          </w:rPr>
          <w:fldChar w:fldCharType="end"/>
        </w:r>
      </w:p>
    </w:sdtContent>
  </w:sdt>
  <w:p w14:paraId="0AD7B9D9" w14:textId="77777777" w:rsidR="00804F7C" w:rsidRDefault="00804F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2E745" w14:textId="77777777" w:rsidR="00FA07B8" w:rsidRDefault="00FA07B8" w:rsidP="002F2B25">
      <w:r>
        <w:separator/>
      </w:r>
    </w:p>
  </w:footnote>
  <w:footnote w:type="continuationSeparator" w:id="0">
    <w:p w14:paraId="305D3649" w14:textId="77777777" w:rsidR="00FA07B8" w:rsidRDefault="00FA07B8" w:rsidP="002F2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4AC"/>
    <w:multiLevelType w:val="singleLevel"/>
    <w:tmpl w:val="ACCE066A"/>
    <w:lvl w:ilvl="0">
      <w:start w:val="1"/>
      <w:numFmt w:val="lowerLetter"/>
      <w:lvlText w:val="%1)"/>
      <w:legacy w:legacy="1" w:legacySpace="0" w:legacyIndent="0"/>
      <w:lvlJc w:val="left"/>
      <w:rPr>
        <w:rFonts w:ascii="Arial" w:hAnsi="Arial" w:cs="Arial" w:hint="default"/>
        <w:sz w:val="21"/>
        <w:szCs w:val="21"/>
      </w:rPr>
    </w:lvl>
  </w:abstractNum>
  <w:abstractNum w:abstractNumId="1" w15:restartNumberingAfterBreak="0">
    <w:nsid w:val="086C4EC7"/>
    <w:multiLevelType w:val="singleLevel"/>
    <w:tmpl w:val="E98E83AE"/>
    <w:lvl w:ilvl="0">
      <w:start w:val="1"/>
      <w:numFmt w:val="lowerLetter"/>
      <w:lvlText w:val="%1)"/>
      <w:legacy w:legacy="1" w:legacySpace="0" w:legacyIndent="0"/>
      <w:lvlJc w:val="left"/>
      <w:rPr>
        <w:rFonts w:ascii="Arial" w:hAnsi="Arial" w:cs="Arial" w:hint="default"/>
        <w:sz w:val="21"/>
        <w:szCs w:val="21"/>
      </w:rPr>
    </w:lvl>
  </w:abstractNum>
  <w:abstractNum w:abstractNumId="2" w15:restartNumberingAfterBreak="0">
    <w:nsid w:val="0EF21D1F"/>
    <w:multiLevelType w:val="singleLevel"/>
    <w:tmpl w:val="E4CA9EB4"/>
    <w:lvl w:ilvl="0">
      <w:numFmt w:val="bullet"/>
      <w:lvlText w:val=""/>
      <w:legacy w:legacy="1" w:legacySpace="0" w:legacyIndent="0"/>
      <w:lvlJc w:val="left"/>
      <w:rPr>
        <w:rFonts w:ascii="Symbol" w:hAnsi="Symbol" w:cs="Symbol" w:hint="default"/>
        <w:sz w:val="21"/>
        <w:szCs w:val="21"/>
      </w:rPr>
    </w:lvl>
  </w:abstractNum>
  <w:abstractNum w:abstractNumId="3" w15:restartNumberingAfterBreak="0">
    <w:nsid w:val="10400E45"/>
    <w:multiLevelType w:val="singleLevel"/>
    <w:tmpl w:val="4D5C3E92"/>
    <w:lvl w:ilvl="0">
      <w:start w:val="1"/>
      <w:numFmt w:val="lowerLetter"/>
      <w:lvlText w:val="%1)"/>
      <w:legacy w:legacy="1" w:legacySpace="0" w:legacyIndent="0"/>
      <w:lvlJc w:val="left"/>
      <w:rPr>
        <w:rFonts w:ascii="Arial" w:hAnsi="Arial" w:cs="Arial" w:hint="default"/>
        <w:sz w:val="21"/>
        <w:szCs w:val="21"/>
      </w:rPr>
    </w:lvl>
  </w:abstractNum>
  <w:abstractNum w:abstractNumId="4" w15:restartNumberingAfterBreak="0">
    <w:nsid w:val="11B50545"/>
    <w:multiLevelType w:val="hybridMultilevel"/>
    <w:tmpl w:val="5710627E"/>
    <w:lvl w:ilvl="0" w:tplc="2FBC90FC">
      <w:start w:val="1"/>
      <w:numFmt w:val="lowerLetter"/>
      <w:lvlText w:val="%1)"/>
      <w:lvlJc w:val="left"/>
      <w:pPr>
        <w:ind w:left="1155" w:hanging="360"/>
      </w:pPr>
      <w:rPr>
        <w:rFonts w:asciiTheme="minorHAnsi" w:hAnsiTheme="minorHAnsi" w:cstheme="minorHAnsi" w:hint="default"/>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5" w15:restartNumberingAfterBreak="0">
    <w:nsid w:val="13653A15"/>
    <w:multiLevelType w:val="singleLevel"/>
    <w:tmpl w:val="CD526A28"/>
    <w:lvl w:ilvl="0">
      <w:start w:val="2"/>
      <w:numFmt w:val="lowerLetter"/>
      <w:lvlText w:val="%1)"/>
      <w:legacy w:legacy="1" w:legacySpace="0" w:legacyIndent="0"/>
      <w:lvlJc w:val="left"/>
      <w:rPr>
        <w:rFonts w:ascii="Arial" w:hAnsi="Arial" w:cs="Arial" w:hint="default"/>
        <w:sz w:val="21"/>
        <w:szCs w:val="21"/>
      </w:rPr>
    </w:lvl>
  </w:abstractNum>
  <w:abstractNum w:abstractNumId="6" w15:restartNumberingAfterBreak="0">
    <w:nsid w:val="220D13BA"/>
    <w:multiLevelType w:val="singleLevel"/>
    <w:tmpl w:val="1B0E6066"/>
    <w:lvl w:ilvl="0">
      <w:numFmt w:val="bullet"/>
      <w:lvlText w:val=""/>
      <w:legacy w:legacy="1" w:legacySpace="0" w:legacyIndent="0"/>
      <w:lvlJc w:val="left"/>
      <w:rPr>
        <w:rFonts w:ascii="Symbol" w:hAnsi="Symbol" w:cs="Symbol" w:hint="default"/>
        <w:sz w:val="21"/>
        <w:szCs w:val="21"/>
      </w:rPr>
    </w:lvl>
  </w:abstractNum>
  <w:abstractNum w:abstractNumId="7" w15:restartNumberingAfterBreak="0">
    <w:nsid w:val="285A4F8F"/>
    <w:multiLevelType w:val="hybridMultilevel"/>
    <w:tmpl w:val="54F4840E"/>
    <w:lvl w:ilvl="0" w:tplc="2FBC90FC">
      <w:start w:val="1"/>
      <w:numFmt w:val="lowerLetter"/>
      <w:lvlText w:val="%1)"/>
      <w:lvlJc w:val="left"/>
      <w:pPr>
        <w:ind w:left="1155" w:hanging="360"/>
      </w:pPr>
      <w:rPr>
        <w:rFonts w:asciiTheme="minorHAnsi" w:hAnsiTheme="minorHAnsi" w:cstheme="minorHAnsi" w:hint="default"/>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8" w15:restartNumberingAfterBreak="0">
    <w:nsid w:val="289A5208"/>
    <w:multiLevelType w:val="singleLevel"/>
    <w:tmpl w:val="7146F2B2"/>
    <w:lvl w:ilvl="0">
      <w:numFmt w:val="bullet"/>
      <w:lvlText w:val=""/>
      <w:legacy w:legacy="1" w:legacySpace="0" w:legacyIndent="0"/>
      <w:lvlJc w:val="left"/>
      <w:rPr>
        <w:rFonts w:ascii="Symbol" w:hAnsi="Symbol" w:cs="Symbol" w:hint="default"/>
        <w:sz w:val="21"/>
        <w:szCs w:val="21"/>
      </w:rPr>
    </w:lvl>
  </w:abstractNum>
  <w:abstractNum w:abstractNumId="9" w15:restartNumberingAfterBreak="0">
    <w:nsid w:val="2DFE1C82"/>
    <w:multiLevelType w:val="singleLevel"/>
    <w:tmpl w:val="D216342C"/>
    <w:lvl w:ilvl="0">
      <w:start w:val="1"/>
      <w:numFmt w:val="lowerLetter"/>
      <w:lvlText w:val="%1)"/>
      <w:legacy w:legacy="1" w:legacySpace="0" w:legacyIndent="0"/>
      <w:lvlJc w:val="left"/>
      <w:rPr>
        <w:rFonts w:ascii="Arial" w:hAnsi="Arial" w:cs="Arial" w:hint="default"/>
        <w:sz w:val="21"/>
        <w:szCs w:val="21"/>
      </w:rPr>
    </w:lvl>
  </w:abstractNum>
  <w:abstractNum w:abstractNumId="10" w15:restartNumberingAfterBreak="0">
    <w:nsid w:val="319F5E62"/>
    <w:multiLevelType w:val="multilevel"/>
    <w:tmpl w:val="D0A24E74"/>
    <w:lvl w:ilvl="0">
      <w:start w:val="2"/>
      <w:numFmt w:val="decimal"/>
      <w:lvlText w:val="%1"/>
      <w:lvlJc w:val="left"/>
      <w:pPr>
        <w:ind w:left="360" w:hanging="360"/>
      </w:pPr>
      <w:rPr>
        <w:rFonts w:ascii="Arial" w:eastAsia="Arial" w:hAnsi="Arial" w:cs="Arial" w:hint="default"/>
        <w:sz w:val="21"/>
      </w:rPr>
    </w:lvl>
    <w:lvl w:ilvl="1">
      <w:start w:val="6"/>
      <w:numFmt w:val="none"/>
      <w:lvlText w:val="6.1"/>
      <w:lvlJc w:val="left"/>
      <w:pPr>
        <w:ind w:left="360" w:hanging="360"/>
      </w:pPr>
      <w:rPr>
        <w:rFonts w:ascii="Arial" w:hAnsi="Arial" w:cs="Arial" w:hint="default"/>
        <w:sz w:val="21"/>
      </w:rPr>
    </w:lvl>
    <w:lvl w:ilvl="2">
      <w:start w:val="1"/>
      <w:numFmt w:val="decimal"/>
      <w:lvlText w:val="%1.%2.%3"/>
      <w:lvlJc w:val="left"/>
      <w:pPr>
        <w:ind w:left="720" w:hanging="720"/>
      </w:pPr>
      <w:rPr>
        <w:rFonts w:ascii="Arial" w:eastAsia="Arial" w:hAnsi="Arial" w:cs="Arial" w:hint="default"/>
        <w:sz w:val="21"/>
      </w:rPr>
    </w:lvl>
    <w:lvl w:ilvl="3">
      <w:start w:val="1"/>
      <w:numFmt w:val="decimal"/>
      <w:lvlText w:val="%1.%2.%3.%4"/>
      <w:lvlJc w:val="left"/>
      <w:pPr>
        <w:ind w:left="720" w:hanging="720"/>
      </w:pPr>
      <w:rPr>
        <w:rFonts w:ascii="Arial" w:eastAsia="Arial" w:hAnsi="Arial" w:cs="Arial" w:hint="default"/>
        <w:sz w:val="21"/>
      </w:rPr>
    </w:lvl>
    <w:lvl w:ilvl="4">
      <w:start w:val="1"/>
      <w:numFmt w:val="decimal"/>
      <w:lvlText w:val="%1.%2.%3.%4.%5"/>
      <w:lvlJc w:val="left"/>
      <w:pPr>
        <w:ind w:left="1080" w:hanging="1080"/>
      </w:pPr>
      <w:rPr>
        <w:rFonts w:ascii="Arial" w:eastAsia="Arial" w:hAnsi="Arial" w:cs="Arial" w:hint="default"/>
        <w:sz w:val="21"/>
      </w:rPr>
    </w:lvl>
    <w:lvl w:ilvl="5">
      <w:start w:val="1"/>
      <w:numFmt w:val="decimal"/>
      <w:lvlText w:val="%1.%2.%3.%4.%5.%6"/>
      <w:lvlJc w:val="left"/>
      <w:pPr>
        <w:ind w:left="1080" w:hanging="1080"/>
      </w:pPr>
      <w:rPr>
        <w:rFonts w:ascii="Arial" w:eastAsia="Arial" w:hAnsi="Arial" w:cs="Arial" w:hint="default"/>
        <w:sz w:val="21"/>
      </w:rPr>
    </w:lvl>
    <w:lvl w:ilvl="6">
      <w:start w:val="1"/>
      <w:numFmt w:val="decimal"/>
      <w:lvlText w:val="%1.%2.%3.%4.%5.%6.%7"/>
      <w:lvlJc w:val="left"/>
      <w:pPr>
        <w:ind w:left="1440" w:hanging="1440"/>
      </w:pPr>
      <w:rPr>
        <w:rFonts w:ascii="Arial" w:eastAsia="Arial" w:hAnsi="Arial" w:cs="Arial" w:hint="default"/>
        <w:sz w:val="21"/>
      </w:rPr>
    </w:lvl>
    <w:lvl w:ilvl="7">
      <w:start w:val="1"/>
      <w:numFmt w:val="decimal"/>
      <w:lvlText w:val="%1.%2.%3.%4.%5.%6.%7.%8"/>
      <w:lvlJc w:val="left"/>
      <w:pPr>
        <w:ind w:left="1440" w:hanging="1440"/>
      </w:pPr>
      <w:rPr>
        <w:rFonts w:ascii="Arial" w:eastAsia="Arial" w:hAnsi="Arial" w:cs="Arial" w:hint="default"/>
        <w:sz w:val="21"/>
      </w:rPr>
    </w:lvl>
    <w:lvl w:ilvl="8">
      <w:start w:val="1"/>
      <w:numFmt w:val="decimal"/>
      <w:lvlText w:val="%1.%2.%3.%4.%5.%6.%7.%8.%9"/>
      <w:lvlJc w:val="left"/>
      <w:pPr>
        <w:ind w:left="1800" w:hanging="1800"/>
      </w:pPr>
      <w:rPr>
        <w:rFonts w:ascii="Arial" w:eastAsia="Arial" w:hAnsi="Arial" w:cs="Arial" w:hint="default"/>
        <w:sz w:val="21"/>
      </w:rPr>
    </w:lvl>
  </w:abstractNum>
  <w:abstractNum w:abstractNumId="11" w15:restartNumberingAfterBreak="0">
    <w:nsid w:val="36627A68"/>
    <w:multiLevelType w:val="singleLevel"/>
    <w:tmpl w:val="02E66FF0"/>
    <w:lvl w:ilvl="0">
      <w:start w:val="6"/>
      <w:numFmt w:val="lowerLetter"/>
      <w:lvlText w:val="%1)"/>
      <w:lvlJc w:val="left"/>
      <w:pPr>
        <w:ind w:left="0" w:firstLine="0"/>
      </w:pPr>
      <w:rPr>
        <w:rFonts w:ascii="Arial" w:hAnsi="Arial" w:cs="Arial" w:hint="default"/>
        <w:sz w:val="21"/>
        <w:szCs w:val="21"/>
      </w:rPr>
    </w:lvl>
  </w:abstractNum>
  <w:abstractNum w:abstractNumId="12" w15:restartNumberingAfterBreak="0">
    <w:nsid w:val="39CF7565"/>
    <w:multiLevelType w:val="singleLevel"/>
    <w:tmpl w:val="DF9E6822"/>
    <w:lvl w:ilvl="0">
      <w:numFmt w:val="bullet"/>
      <w:lvlText w:val=""/>
      <w:legacy w:legacy="1" w:legacySpace="0" w:legacyIndent="0"/>
      <w:lvlJc w:val="left"/>
      <w:rPr>
        <w:rFonts w:ascii="Symbol" w:hAnsi="Symbol" w:cs="Symbol" w:hint="default"/>
        <w:sz w:val="21"/>
        <w:szCs w:val="21"/>
      </w:rPr>
    </w:lvl>
  </w:abstractNum>
  <w:abstractNum w:abstractNumId="13" w15:restartNumberingAfterBreak="0">
    <w:nsid w:val="408B44FE"/>
    <w:multiLevelType w:val="hybridMultilevel"/>
    <w:tmpl w:val="768098CC"/>
    <w:lvl w:ilvl="0" w:tplc="514C2804">
      <w:start w:val="1"/>
      <w:numFmt w:val="decimal"/>
      <w:lvlText w:val="2.%1"/>
      <w:lvlJc w:val="left"/>
      <w:pPr>
        <w:ind w:left="720" w:hanging="360"/>
      </w:pPr>
      <w:rPr>
        <w:rFonts w:ascii="Arial" w:hAnsi="Arial" w:cstheme="minorHAnsi" w:hint="default"/>
        <w:sz w:val="21"/>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8A14E1"/>
    <w:multiLevelType w:val="hybridMultilevel"/>
    <w:tmpl w:val="1088969A"/>
    <w:lvl w:ilvl="0" w:tplc="39F6F872">
      <w:start w:val="1"/>
      <w:numFmt w:val="lowerLetter"/>
      <w:lvlText w:val="%1)"/>
      <w:lvlJc w:val="left"/>
      <w:pPr>
        <w:ind w:left="1155" w:hanging="360"/>
      </w:pPr>
      <w:rPr>
        <w:rFonts w:asciiTheme="minorHAnsi" w:hAnsiTheme="minorHAnsi" w:cstheme="minorHAnsi" w:hint="default"/>
        <w:sz w:val="21"/>
        <w:szCs w:val="21"/>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15" w15:restartNumberingAfterBreak="0">
    <w:nsid w:val="462413CE"/>
    <w:multiLevelType w:val="hybridMultilevel"/>
    <w:tmpl w:val="BF407208"/>
    <w:lvl w:ilvl="0" w:tplc="04050017">
      <w:start w:val="1"/>
      <w:numFmt w:val="lowerLetter"/>
      <w:lvlText w:val="%1)"/>
      <w:lvlJc w:val="left"/>
      <w:pPr>
        <w:ind w:left="1152" w:hanging="360"/>
      </w:pPr>
    </w:lvl>
    <w:lvl w:ilvl="1" w:tplc="3A74CE26">
      <w:start w:val="1"/>
      <w:numFmt w:val="lowerLetter"/>
      <w:lvlText w:val="%2)"/>
      <w:lvlJc w:val="left"/>
      <w:pPr>
        <w:ind w:left="1872" w:hanging="360"/>
      </w:pPr>
      <w:rPr>
        <w:rFonts w:asciiTheme="minorHAnsi" w:hAnsiTheme="minorHAnsi" w:cstheme="minorHAnsi" w:hint="default"/>
      </w:r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6" w15:restartNumberingAfterBreak="0">
    <w:nsid w:val="4C4B2A04"/>
    <w:multiLevelType w:val="singleLevel"/>
    <w:tmpl w:val="227E7D28"/>
    <w:lvl w:ilvl="0">
      <w:start w:val="4"/>
      <w:numFmt w:val="lowerLetter"/>
      <w:lvlText w:val="%1)"/>
      <w:legacy w:legacy="1" w:legacySpace="0" w:legacyIndent="0"/>
      <w:lvlJc w:val="left"/>
      <w:rPr>
        <w:rFonts w:ascii="Arial" w:hAnsi="Arial" w:cs="Arial" w:hint="default"/>
        <w:sz w:val="21"/>
        <w:szCs w:val="21"/>
      </w:rPr>
    </w:lvl>
  </w:abstractNum>
  <w:abstractNum w:abstractNumId="17" w15:restartNumberingAfterBreak="0">
    <w:nsid w:val="5882448D"/>
    <w:multiLevelType w:val="hybridMultilevel"/>
    <w:tmpl w:val="48929DAC"/>
    <w:lvl w:ilvl="0" w:tplc="3BC2E5AC">
      <w:start w:val="1"/>
      <w:numFmt w:val="decimal"/>
      <w:lvlText w:val="6.%1."/>
      <w:lvlJc w:val="left"/>
      <w:pPr>
        <w:ind w:left="720" w:hanging="360"/>
      </w:pPr>
      <w:rPr>
        <w:rFonts w:asciiTheme="majorHAnsi" w:hAnsiTheme="majorHAnsi" w:cstheme="majorHAnsi" w:hint="default"/>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D112EC9"/>
    <w:multiLevelType w:val="singleLevel"/>
    <w:tmpl w:val="0CDA5D4A"/>
    <w:lvl w:ilvl="0">
      <w:numFmt w:val="bullet"/>
      <w:lvlText w:val=""/>
      <w:legacy w:legacy="1" w:legacySpace="0" w:legacyIndent="0"/>
      <w:lvlJc w:val="left"/>
      <w:rPr>
        <w:rFonts w:ascii="Symbol" w:hAnsi="Symbol" w:cs="Symbol" w:hint="default"/>
        <w:sz w:val="21"/>
        <w:szCs w:val="21"/>
      </w:rPr>
    </w:lvl>
  </w:abstractNum>
  <w:abstractNum w:abstractNumId="19" w15:restartNumberingAfterBreak="0">
    <w:nsid w:val="642D589B"/>
    <w:multiLevelType w:val="singleLevel"/>
    <w:tmpl w:val="F5F44A40"/>
    <w:lvl w:ilvl="0">
      <w:numFmt w:val="bullet"/>
      <w:lvlText w:val=""/>
      <w:legacy w:legacy="1" w:legacySpace="0" w:legacyIndent="0"/>
      <w:lvlJc w:val="left"/>
      <w:rPr>
        <w:rFonts w:ascii="Symbol" w:hAnsi="Symbol" w:cs="Symbol" w:hint="default"/>
        <w:sz w:val="21"/>
        <w:szCs w:val="21"/>
      </w:rPr>
    </w:lvl>
  </w:abstractNum>
  <w:abstractNum w:abstractNumId="20" w15:restartNumberingAfterBreak="0">
    <w:nsid w:val="7248115B"/>
    <w:multiLevelType w:val="singleLevel"/>
    <w:tmpl w:val="EA2E927E"/>
    <w:lvl w:ilvl="0">
      <w:start w:val="3"/>
      <w:numFmt w:val="lowerLetter"/>
      <w:lvlText w:val="%1)"/>
      <w:legacy w:legacy="1" w:legacySpace="0" w:legacyIndent="0"/>
      <w:lvlJc w:val="left"/>
      <w:rPr>
        <w:rFonts w:ascii="Arial" w:hAnsi="Arial" w:cs="Arial" w:hint="default"/>
        <w:sz w:val="21"/>
        <w:szCs w:val="21"/>
      </w:rPr>
    </w:lvl>
  </w:abstractNum>
  <w:abstractNum w:abstractNumId="21" w15:restartNumberingAfterBreak="0">
    <w:nsid w:val="73111556"/>
    <w:multiLevelType w:val="singleLevel"/>
    <w:tmpl w:val="9440E948"/>
    <w:lvl w:ilvl="0">
      <w:start w:val="5"/>
      <w:numFmt w:val="lowerLetter"/>
      <w:lvlText w:val="%1)"/>
      <w:legacy w:legacy="1" w:legacySpace="0" w:legacyIndent="0"/>
      <w:lvlJc w:val="left"/>
      <w:rPr>
        <w:rFonts w:ascii="Arial" w:hAnsi="Arial" w:cs="Arial" w:hint="default"/>
        <w:sz w:val="21"/>
        <w:szCs w:val="21"/>
      </w:rPr>
    </w:lvl>
  </w:abstractNum>
  <w:abstractNum w:abstractNumId="22" w15:restartNumberingAfterBreak="0">
    <w:nsid w:val="73EF7660"/>
    <w:multiLevelType w:val="singleLevel"/>
    <w:tmpl w:val="2FBC90FC"/>
    <w:lvl w:ilvl="0">
      <w:start w:val="1"/>
      <w:numFmt w:val="lowerLetter"/>
      <w:lvlText w:val="%1)"/>
      <w:lvlJc w:val="left"/>
      <w:pPr>
        <w:ind w:left="1155" w:hanging="360"/>
      </w:pPr>
      <w:rPr>
        <w:rFonts w:asciiTheme="minorHAnsi" w:hAnsiTheme="minorHAnsi" w:cstheme="minorHAnsi" w:hint="default"/>
        <w:sz w:val="21"/>
        <w:szCs w:val="21"/>
      </w:rPr>
    </w:lvl>
  </w:abstractNum>
  <w:abstractNum w:abstractNumId="23" w15:restartNumberingAfterBreak="0">
    <w:nsid w:val="743032AE"/>
    <w:multiLevelType w:val="multilevel"/>
    <w:tmpl w:val="A7968F2E"/>
    <w:lvl w:ilvl="0">
      <w:start w:val="1"/>
      <w:numFmt w:val="decimal"/>
      <w:lvlText w:val="%1."/>
      <w:lvlJc w:val="left"/>
      <w:pPr>
        <w:ind w:left="360" w:hanging="360"/>
      </w:pPr>
      <w:rPr>
        <w:rFonts w:asciiTheme="minorHAnsi" w:hAnsiTheme="minorHAnsi" w:cstheme="minorHAnsi" w:hint="default"/>
        <w:b/>
        <w:sz w:val="21"/>
      </w:r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940323"/>
    <w:multiLevelType w:val="singleLevel"/>
    <w:tmpl w:val="127C98CC"/>
    <w:lvl w:ilvl="0">
      <w:numFmt w:val="bullet"/>
      <w:lvlText w:val=""/>
      <w:legacy w:legacy="1" w:legacySpace="0" w:legacyIndent="0"/>
      <w:lvlJc w:val="left"/>
      <w:rPr>
        <w:rFonts w:ascii="Symbol" w:hAnsi="Symbol" w:cs="Symbol" w:hint="default"/>
        <w:sz w:val="21"/>
        <w:szCs w:val="21"/>
      </w:rPr>
    </w:lvl>
  </w:abstractNum>
  <w:abstractNum w:abstractNumId="25" w15:restartNumberingAfterBreak="0">
    <w:nsid w:val="78C02B48"/>
    <w:multiLevelType w:val="singleLevel"/>
    <w:tmpl w:val="58866160"/>
    <w:lvl w:ilvl="0">
      <w:start w:val="1"/>
      <w:numFmt w:val="lowerLetter"/>
      <w:lvlText w:val="%1)"/>
      <w:legacy w:legacy="1" w:legacySpace="0" w:legacyIndent="0"/>
      <w:lvlJc w:val="left"/>
      <w:rPr>
        <w:rFonts w:ascii="Arial" w:hAnsi="Arial" w:cs="Arial" w:hint="default"/>
        <w:sz w:val="21"/>
        <w:szCs w:val="21"/>
      </w:rPr>
    </w:lvl>
  </w:abstractNum>
  <w:abstractNum w:abstractNumId="26" w15:restartNumberingAfterBreak="0">
    <w:nsid w:val="7BF37472"/>
    <w:multiLevelType w:val="hybridMultilevel"/>
    <w:tmpl w:val="A34C4118"/>
    <w:lvl w:ilvl="0" w:tplc="A8CC2A3C">
      <w:start w:val="1"/>
      <w:numFmt w:val="lowerLetter"/>
      <w:lvlText w:val="%1)"/>
      <w:lvlJc w:val="left"/>
      <w:pPr>
        <w:ind w:left="1155" w:hanging="360"/>
      </w:pPr>
      <w:rPr>
        <w:rFonts w:asciiTheme="minorHAnsi" w:hAnsiTheme="minorHAnsi" w:cstheme="minorHAnsi" w:hint="default"/>
        <w:sz w:val="21"/>
        <w:szCs w:val="21"/>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27" w15:restartNumberingAfterBreak="0">
    <w:nsid w:val="7C5065A6"/>
    <w:multiLevelType w:val="singleLevel"/>
    <w:tmpl w:val="B42444CE"/>
    <w:lvl w:ilvl="0">
      <w:start w:val="1"/>
      <w:numFmt w:val="lowerLetter"/>
      <w:lvlText w:val="%1)"/>
      <w:legacy w:legacy="1" w:legacySpace="0" w:legacyIndent="0"/>
      <w:lvlJc w:val="left"/>
      <w:rPr>
        <w:rFonts w:ascii="Arial" w:hAnsi="Arial" w:cs="Arial" w:hint="default"/>
        <w:sz w:val="21"/>
        <w:szCs w:val="21"/>
      </w:rPr>
    </w:lvl>
  </w:abstractNum>
  <w:abstractNum w:abstractNumId="28" w15:restartNumberingAfterBreak="0">
    <w:nsid w:val="7CAC1E36"/>
    <w:multiLevelType w:val="singleLevel"/>
    <w:tmpl w:val="473E8498"/>
    <w:lvl w:ilvl="0">
      <w:numFmt w:val="bullet"/>
      <w:lvlText w:val=""/>
      <w:legacy w:legacy="1" w:legacySpace="0" w:legacyIndent="0"/>
      <w:lvlJc w:val="left"/>
      <w:rPr>
        <w:rFonts w:ascii="Symbol" w:hAnsi="Symbol" w:cs="Symbol" w:hint="default"/>
        <w:sz w:val="20"/>
        <w:szCs w:val="20"/>
      </w:rPr>
    </w:lvl>
  </w:abstractNum>
  <w:abstractNum w:abstractNumId="29" w15:restartNumberingAfterBreak="0">
    <w:nsid w:val="7CF87CE9"/>
    <w:multiLevelType w:val="hybridMultilevel"/>
    <w:tmpl w:val="186666AC"/>
    <w:lvl w:ilvl="0" w:tplc="73923DDA">
      <w:start w:val="1"/>
      <w:numFmt w:val="decimal"/>
      <w:lvlText w:val="%1."/>
      <w:lvlJc w:val="left"/>
      <w:pPr>
        <w:ind w:left="1155" w:hanging="360"/>
      </w:pPr>
      <w:rPr>
        <w:rFonts w:asciiTheme="minorHAnsi" w:hAnsiTheme="minorHAnsi" w:cstheme="minorHAnsi" w:hint="default"/>
        <w:sz w:val="21"/>
        <w:szCs w:val="21"/>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30" w15:restartNumberingAfterBreak="0">
    <w:nsid w:val="7E2C2929"/>
    <w:multiLevelType w:val="singleLevel"/>
    <w:tmpl w:val="847CF1A0"/>
    <w:lvl w:ilvl="0">
      <w:start w:val="1"/>
      <w:numFmt w:val="lowerLetter"/>
      <w:lvlText w:val="%1)"/>
      <w:legacy w:legacy="1" w:legacySpace="0" w:legacyIndent="0"/>
      <w:lvlJc w:val="left"/>
      <w:rPr>
        <w:rFonts w:ascii="Arial" w:hAnsi="Arial" w:cs="Arial" w:hint="default"/>
        <w:sz w:val="21"/>
        <w:szCs w:val="21"/>
      </w:rPr>
    </w:lvl>
  </w:abstractNum>
  <w:num w:numId="1">
    <w:abstractNumId w:val="1"/>
  </w:num>
  <w:num w:numId="2">
    <w:abstractNumId w:val="3"/>
  </w:num>
  <w:num w:numId="3">
    <w:abstractNumId w:val="25"/>
  </w:num>
  <w:num w:numId="4">
    <w:abstractNumId w:val="27"/>
  </w:num>
  <w:num w:numId="5">
    <w:abstractNumId w:val="5"/>
  </w:num>
  <w:num w:numId="6">
    <w:abstractNumId w:val="20"/>
  </w:num>
  <w:num w:numId="7">
    <w:abstractNumId w:val="16"/>
  </w:num>
  <w:num w:numId="8">
    <w:abstractNumId w:val="21"/>
  </w:num>
  <w:num w:numId="9">
    <w:abstractNumId w:val="28"/>
  </w:num>
  <w:num w:numId="10">
    <w:abstractNumId w:val="9"/>
  </w:num>
  <w:num w:numId="11">
    <w:abstractNumId w:val="24"/>
  </w:num>
  <w:num w:numId="12">
    <w:abstractNumId w:val="12"/>
  </w:num>
  <w:num w:numId="13">
    <w:abstractNumId w:val="6"/>
  </w:num>
  <w:num w:numId="14">
    <w:abstractNumId w:val="18"/>
  </w:num>
  <w:num w:numId="15">
    <w:abstractNumId w:val="8"/>
  </w:num>
  <w:num w:numId="16">
    <w:abstractNumId w:val="2"/>
  </w:num>
  <w:num w:numId="17">
    <w:abstractNumId w:val="19"/>
  </w:num>
  <w:num w:numId="18">
    <w:abstractNumId w:val="30"/>
  </w:num>
  <w:num w:numId="19">
    <w:abstractNumId w:val="0"/>
  </w:num>
  <w:num w:numId="20">
    <w:abstractNumId w:val="11"/>
  </w:num>
  <w:num w:numId="21">
    <w:abstractNumId w:val="23"/>
  </w:num>
  <w:num w:numId="22">
    <w:abstractNumId w:val="15"/>
  </w:num>
  <w:num w:numId="23">
    <w:abstractNumId w:val="26"/>
  </w:num>
  <w:num w:numId="24">
    <w:abstractNumId w:val="14"/>
  </w:num>
  <w:num w:numId="25">
    <w:abstractNumId w:val="29"/>
  </w:num>
  <w:num w:numId="26">
    <w:abstractNumId w:val="7"/>
  </w:num>
  <w:num w:numId="27">
    <w:abstractNumId w:val="22"/>
  </w:num>
  <w:num w:numId="28">
    <w:abstractNumId w:val="13"/>
  </w:num>
  <w:num w:numId="29">
    <w:abstractNumId w:val="4"/>
  </w:num>
  <w:num w:numId="30">
    <w:abstractNumId w:val="10"/>
  </w:num>
  <w:num w:numId="31">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AF"/>
    <w:rsid w:val="00000358"/>
    <w:rsid w:val="000026A1"/>
    <w:rsid w:val="000156D9"/>
    <w:rsid w:val="000161C0"/>
    <w:rsid w:val="000207B9"/>
    <w:rsid w:val="00027BFB"/>
    <w:rsid w:val="000347B8"/>
    <w:rsid w:val="0004486A"/>
    <w:rsid w:val="00051307"/>
    <w:rsid w:val="00053818"/>
    <w:rsid w:val="000609FD"/>
    <w:rsid w:val="000A2BBE"/>
    <w:rsid w:val="000B56C7"/>
    <w:rsid w:val="000C44AD"/>
    <w:rsid w:val="001034F5"/>
    <w:rsid w:val="00126876"/>
    <w:rsid w:val="00157A5E"/>
    <w:rsid w:val="00161095"/>
    <w:rsid w:val="00170FA0"/>
    <w:rsid w:val="00171A05"/>
    <w:rsid w:val="00187392"/>
    <w:rsid w:val="00191EBA"/>
    <w:rsid w:val="00192296"/>
    <w:rsid w:val="0019495F"/>
    <w:rsid w:val="001A72F7"/>
    <w:rsid w:val="001D726C"/>
    <w:rsid w:val="001E0CC0"/>
    <w:rsid w:val="001E7EC2"/>
    <w:rsid w:val="001F0184"/>
    <w:rsid w:val="00200EF4"/>
    <w:rsid w:val="00266D1E"/>
    <w:rsid w:val="00270954"/>
    <w:rsid w:val="00273527"/>
    <w:rsid w:val="0028020A"/>
    <w:rsid w:val="0028110C"/>
    <w:rsid w:val="002A464A"/>
    <w:rsid w:val="002A513D"/>
    <w:rsid w:val="002B21E7"/>
    <w:rsid w:val="002F2B25"/>
    <w:rsid w:val="002F2ED1"/>
    <w:rsid w:val="002F4831"/>
    <w:rsid w:val="00344320"/>
    <w:rsid w:val="00355518"/>
    <w:rsid w:val="003619EB"/>
    <w:rsid w:val="00361C1A"/>
    <w:rsid w:val="00363E33"/>
    <w:rsid w:val="003676F2"/>
    <w:rsid w:val="00370AC6"/>
    <w:rsid w:val="00374928"/>
    <w:rsid w:val="003749FC"/>
    <w:rsid w:val="00383856"/>
    <w:rsid w:val="0038573A"/>
    <w:rsid w:val="00394288"/>
    <w:rsid w:val="003C3BB3"/>
    <w:rsid w:val="003E4D0C"/>
    <w:rsid w:val="003F59BC"/>
    <w:rsid w:val="003F74FF"/>
    <w:rsid w:val="00424556"/>
    <w:rsid w:val="0044070A"/>
    <w:rsid w:val="0044091A"/>
    <w:rsid w:val="00447F66"/>
    <w:rsid w:val="00450F15"/>
    <w:rsid w:val="004526F9"/>
    <w:rsid w:val="004527CF"/>
    <w:rsid w:val="0045463B"/>
    <w:rsid w:val="004671AE"/>
    <w:rsid w:val="004730AD"/>
    <w:rsid w:val="00486FA3"/>
    <w:rsid w:val="00491DF9"/>
    <w:rsid w:val="00493535"/>
    <w:rsid w:val="004A06B9"/>
    <w:rsid w:val="004B474B"/>
    <w:rsid w:val="004C2C04"/>
    <w:rsid w:val="004C5963"/>
    <w:rsid w:val="004D00FC"/>
    <w:rsid w:val="004D714A"/>
    <w:rsid w:val="004D78EB"/>
    <w:rsid w:val="004E3DFB"/>
    <w:rsid w:val="004F38B1"/>
    <w:rsid w:val="004F6E04"/>
    <w:rsid w:val="00510EC4"/>
    <w:rsid w:val="00521825"/>
    <w:rsid w:val="005263B0"/>
    <w:rsid w:val="00532032"/>
    <w:rsid w:val="00546FDE"/>
    <w:rsid w:val="00551EAD"/>
    <w:rsid w:val="00557897"/>
    <w:rsid w:val="005A1DE9"/>
    <w:rsid w:val="005C31D6"/>
    <w:rsid w:val="005C4EB4"/>
    <w:rsid w:val="005D5D6A"/>
    <w:rsid w:val="005E0BFC"/>
    <w:rsid w:val="005E0C05"/>
    <w:rsid w:val="0064171D"/>
    <w:rsid w:val="0064224B"/>
    <w:rsid w:val="006504BB"/>
    <w:rsid w:val="00664C3F"/>
    <w:rsid w:val="006A0DAF"/>
    <w:rsid w:val="006B397A"/>
    <w:rsid w:val="006C5226"/>
    <w:rsid w:val="006C62DF"/>
    <w:rsid w:val="006D6471"/>
    <w:rsid w:val="006E125F"/>
    <w:rsid w:val="006E5319"/>
    <w:rsid w:val="0071681D"/>
    <w:rsid w:val="007203E4"/>
    <w:rsid w:val="00731724"/>
    <w:rsid w:val="00755386"/>
    <w:rsid w:val="0077131D"/>
    <w:rsid w:val="007A2739"/>
    <w:rsid w:val="007B1149"/>
    <w:rsid w:val="007D3967"/>
    <w:rsid w:val="007D5D81"/>
    <w:rsid w:val="007D74A4"/>
    <w:rsid w:val="007E4845"/>
    <w:rsid w:val="007E67C9"/>
    <w:rsid w:val="007F66CE"/>
    <w:rsid w:val="00801E61"/>
    <w:rsid w:val="00802ADA"/>
    <w:rsid w:val="0080377B"/>
    <w:rsid w:val="00804F7C"/>
    <w:rsid w:val="00806AD5"/>
    <w:rsid w:val="00810F67"/>
    <w:rsid w:val="00836F3F"/>
    <w:rsid w:val="00840C53"/>
    <w:rsid w:val="008423A9"/>
    <w:rsid w:val="00850F2D"/>
    <w:rsid w:val="008568D7"/>
    <w:rsid w:val="0088691A"/>
    <w:rsid w:val="00886D4E"/>
    <w:rsid w:val="00890BBE"/>
    <w:rsid w:val="00890C90"/>
    <w:rsid w:val="00891D23"/>
    <w:rsid w:val="0089290D"/>
    <w:rsid w:val="008B7B56"/>
    <w:rsid w:val="008D705F"/>
    <w:rsid w:val="008E54BF"/>
    <w:rsid w:val="008F0685"/>
    <w:rsid w:val="008F285E"/>
    <w:rsid w:val="0090502F"/>
    <w:rsid w:val="00913BA0"/>
    <w:rsid w:val="00921CF0"/>
    <w:rsid w:val="009307E2"/>
    <w:rsid w:val="00963AE8"/>
    <w:rsid w:val="00984FC5"/>
    <w:rsid w:val="009A1826"/>
    <w:rsid w:val="009A6B93"/>
    <w:rsid w:val="009B3C37"/>
    <w:rsid w:val="009D0638"/>
    <w:rsid w:val="009D0931"/>
    <w:rsid w:val="00A01FF3"/>
    <w:rsid w:val="00A11C0D"/>
    <w:rsid w:val="00A1358F"/>
    <w:rsid w:val="00A2115B"/>
    <w:rsid w:val="00A26807"/>
    <w:rsid w:val="00A3036A"/>
    <w:rsid w:val="00A463DE"/>
    <w:rsid w:val="00A50E6C"/>
    <w:rsid w:val="00A55A83"/>
    <w:rsid w:val="00A57D03"/>
    <w:rsid w:val="00A57FE8"/>
    <w:rsid w:val="00A619EF"/>
    <w:rsid w:val="00A62AA3"/>
    <w:rsid w:val="00A8574A"/>
    <w:rsid w:val="00A915B2"/>
    <w:rsid w:val="00AB30EE"/>
    <w:rsid w:val="00AD2ACA"/>
    <w:rsid w:val="00AD357D"/>
    <w:rsid w:val="00B1558A"/>
    <w:rsid w:val="00B348E9"/>
    <w:rsid w:val="00B60E78"/>
    <w:rsid w:val="00B60F5C"/>
    <w:rsid w:val="00B871A0"/>
    <w:rsid w:val="00B90126"/>
    <w:rsid w:val="00B934A0"/>
    <w:rsid w:val="00BB6B41"/>
    <w:rsid w:val="00BC74AE"/>
    <w:rsid w:val="00BD45BC"/>
    <w:rsid w:val="00BE6530"/>
    <w:rsid w:val="00BF36FF"/>
    <w:rsid w:val="00BF7BBE"/>
    <w:rsid w:val="00C049A5"/>
    <w:rsid w:val="00C12EF0"/>
    <w:rsid w:val="00C635DE"/>
    <w:rsid w:val="00C72757"/>
    <w:rsid w:val="00C937AC"/>
    <w:rsid w:val="00C962EB"/>
    <w:rsid w:val="00C973F7"/>
    <w:rsid w:val="00CA2796"/>
    <w:rsid w:val="00CA69B6"/>
    <w:rsid w:val="00CB2544"/>
    <w:rsid w:val="00CE7B3B"/>
    <w:rsid w:val="00CF1929"/>
    <w:rsid w:val="00D038D9"/>
    <w:rsid w:val="00D04695"/>
    <w:rsid w:val="00D14583"/>
    <w:rsid w:val="00D15F61"/>
    <w:rsid w:val="00D41E4C"/>
    <w:rsid w:val="00D63010"/>
    <w:rsid w:val="00D63F76"/>
    <w:rsid w:val="00D662E0"/>
    <w:rsid w:val="00D75C5F"/>
    <w:rsid w:val="00D81EBB"/>
    <w:rsid w:val="00D91C48"/>
    <w:rsid w:val="00DA0BA4"/>
    <w:rsid w:val="00DD1594"/>
    <w:rsid w:val="00DD245E"/>
    <w:rsid w:val="00DF1B4D"/>
    <w:rsid w:val="00DF6565"/>
    <w:rsid w:val="00DF78D8"/>
    <w:rsid w:val="00E138B9"/>
    <w:rsid w:val="00E3027F"/>
    <w:rsid w:val="00E30F7C"/>
    <w:rsid w:val="00E4277E"/>
    <w:rsid w:val="00E51217"/>
    <w:rsid w:val="00E558AF"/>
    <w:rsid w:val="00E664AA"/>
    <w:rsid w:val="00ED0531"/>
    <w:rsid w:val="00ED38FA"/>
    <w:rsid w:val="00EE325C"/>
    <w:rsid w:val="00EF15E3"/>
    <w:rsid w:val="00F03161"/>
    <w:rsid w:val="00F16D5F"/>
    <w:rsid w:val="00F33677"/>
    <w:rsid w:val="00F43202"/>
    <w:rsid w:val="00F4422A"/>
    <w:rsid w:val="00F80308"/>
    <w:rsid w:val="00FA07B8"/>
    <w:rsid w:val="00FA728F"/>
    <w:rsid w:val="00FB4355"/>
    <w:rsid w:val="00FD478C"/>
    <w:rsid w:val="00FE46D8"/>
    <w:rsid w:val="00FE493C"/>
    <w:rsid w:val="00FF7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CC52F"/>
  <w15:docId w15:val="{F93AD857-9A3E-4D7E-8D02-4CA49588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6A0DA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
    <w:name w:val="Style"/>
    <w:rsid w:val="006A0DAF"/>
    <w:pPr>
      <w:widowControl w:val="0"/>
      <w:autoSpaceDE w:val="0"/>
      <w:autoSpaceDN w:val="0"/>
      <w:adjustRightInd w:val="0"/>
    </w:pPr>
    <w:rPr>
      <w:rFonts w:ascii="Times New Roman" w:hAnsi="Times New Roman" w:cs="Times New Roman"/>
      <w:sz w:val="24"/>
      <w:szCs w:val="24"/>
    </w:rPr>
  </w:style>
  <w:style w:type="paragraph" w:styleId="Zhlav">
    <w:name w:val="header"/>
    <w:basedOn w:val="Normln"/>
    <w:link w:val="ZhlavChar"/>
    <w:uiPriority w:val="99"/>
    <w:unhideWhenUsed/>
    <w:rsid w:val="002F2B25"/>
    <w:pPr>
      <w:tabs>
        <w:tab w:val="center" w:pos="4536"/>
        <w:tab w:val="right" w:pos="9072"/>
      </w:tabs>
    </w:pPr>
  </w:style>
  <w:style w:type="character" w:customStyle="1" w:styleId="ZhlavChar">
    <w:name w:val="Záhlaví Char"/>
    <w:basedOn w:val="Standardnpsmoodstavce"/>
    <w:link w:val="Zhlav"/>
    <w:uiPriority w:val="99"/>
    <w:rsid w:val="002F2B25"/>
  </w:style>
  <w:style w:type="paragraph" w:styleId="Zpat">
    <w:name w:val="footer"/>
    <w:basedOn w:val="Normln"/>
    <w:link w:val="ZpatChar"/>
    <w:uiPriority w:val="99"/>
    <w:unhideWhenUsed/>
    <w:rsid w:val="002F2B25"/>
    <w:pPr>
      <w:tabs>
        <w:tab w:val="center" w:pos="4536"/>
        <w:tab w:val="right" w:pos="9072"/>
      </w:tabs>
    </w:pPr>
  </w:style>
  <w:style w:type="character" w:customStyle="1" w:styleId="ZpatChar">
    <w:name w:val="Zápatí Char"/>
    <w:basedOn w:val="Standardnpsmoodstavce"/>
    <w:link w:val="Zpat"/>
    <w:uiPriority w:val="99"/>
    <w:rsid w:val="002F2B25"/>
  </w:style>
  <w:style w:type="character" w:styleId="Odkaznakoment">
    <w:name w:val="annotation reference"/>
    <w:basedOn w:val="Standardnpsmoodstavce"/>
    <w:uiPriority w:val="99"/>
    <w:semiHidden/>
    <w:unhideWhenUsed/>
    <w:rsid w:val="00DD245E"/>
    <w:rPr>
      <w:sz w:val="16"/>
      <w:szCs w:val="16"/>
    </w:rPr>
  </w:style>
  <w:style w:type="paragraph" w:styleId="Textkomente">
    <w:name w:val="annotation text"/>
    <w:basedOn w:val="Normln"/>
    <w:link w:val="TextkomenteChar"/>
    <w:uiPriority w:val="99"/>
    <w:semiHidden/>
    <w:unhideWhenUsed/>
    <w:rsid w:val="00DD245E"/>
    <w:rPr>
      <w:sz w:val="20"/>
      <w:szCs w:val="20"/>
    </w:rPr>
  </w:style>
  <w:style w:type="character" w:customStyle="1" w:styleId="TextkomenteChar">
    <w:name w:val="Text komentáře Char"/>
    <w:basedOn w:val="Standardnpsmoodstavce"/>
    <w:link w:val="Textkomente"/>
    <w:uiPriority w:val="99"/>
    <w:semiHidden/>
    <w:rsid w:val="00DD245E"/>
    <w:rPr>
      <w:sz w:val="20"/>
      <w:szCs w:val="20"/>
    </w:rPr>
  </w:style>
  <w:style w:type="paragraph" w:styleId="Pedmtkomente">
    <w:name w:val="annotation subject"/>
    <w:basedOn w:val="Textkomente"/>
    <w:next w:val="Textkomente"/>
    <w:link w:val="PedmtkomenteChar"/>
    <w:uiPriority w:val="99"/>
    <w:semiHidden/>
    <w:unhideWhenUsed/>
    <w:rsid w:val="00DD245E"/>
    <w:rPr>
      <w:b/>
      <w:bCs/>
    </w:rPr>
  </w:style>
  <w:style w:type="character" w:customStyle="1" w:styleId="PedmtkomenteChar">
    <w:name w:val="Předmět komentáře Char"/>
    <w:basedOn w:val="TextkomenteChar"/>
    <w:link w:val="Pedmtkomente"/>
    <w:uiPriority w:val="99"/>
    <w:semiHidden/>
    <w:rsid w:val="00DD245E"/>
    <w:rPr>
      <w:b/>
      <w:bCs/>
      <w:sz w:val="20"/>
      <w:szCs w:val="20"/>
    </w:rPr>
  </w:style>
  <w:style w:type="paragraph" w:styleId="Textbubliny">
    <w:name w:val="Balloon Text"/>
    <w:basedOn w:val="Normln"/>
    <w:link w:val="TextbublinyChar"/>
    <w:uiPriority w:val="99"/>
    <w:semiHidden/>
    <w:unhideWhenUsed/>
    <w:rsid w:val="00DD245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245E"/>
    <w:rPr>
      <w:rFonts w:ascii="Segoe UI" w:hAnsi="Segoe UI" w:cs="Segoe UI"/>
      <w:sz w:val="18"/>
      <w:szCs w:val="18"/>
    </w:rPr>
  </w:style>
  <w:style w:type="paragraph" w:customStyle="1" w:styleId="Times10">
    <w:name w:val="Times10"/>
    <w:basedOn w:val="Normln"/>
    <w:rsid w:val="00270954"/>
    <w:rPr>
      <w:rFonts w:ascii="Times New Roman" w:eastAsia="Times New Roman" w:hAnsi="Times New Roman" w:cs="Times New Roman"/>
      <w:sz w:val="20"/>
      <w:szCs w:val="30"/>
      <w:lang w:eastAsia="cs-CZ"/>
    </w:rPr>
  </w:style>
  <w:style w:type="paragraph" w:customStyle="1" w:styleId="Default">
    <w:name w:val="Default"/>
    <w:rsid w:val="00270954"/>
    <w:pPr>
      <w:autoSpaceDE w:val="0"/>
      <w:autoSpaceDN w:val="0"/>
      <w:adjustRightInd w:val="0"/>
    </w:pPr>
    <w:rPr>
      <w:rFonts w:ascii="Calibri" w:eastAsia="Times New Roman" w:hAnsi="Calibri" w:cs="Calibri"/>
      <w:color w:val="000000"/>
      <w:sz w:val="24"/>
      <w:szCs w:val="24"/>
      <w:lang w:eastAsia="cs-CZ"/>
    </w:rPr>
  </w:style>
  <w:style w:type="character" w:styleId="Hypertextovodkaz">
    <w:name w:val="Hyperlink"/>
    <w:basedOn w:val="Standardnpsmoodstavce"/>
    <w:uiPriority w:val="99"/>
    <w:unhideWhenUsed/>
    <w:rsid w:val="00374928"/>
    <w:rPr>
      <w:color w:val="0000FF" w:themeColor="hyperlink"/>
      <w:u w:val="single"/>
    </w:rPr>
  </w:style>
  <w:style w:type="character" w:customStyle="1" w:styleId="Zmnka1">
    <w:name w:val="Zmínka1"/>
    <w:basedOn w:val="Standardnpsmoodstavce"/>
    <w:uiPriority w:val="99"/>
    <w:semiHidden/>
    <w:unhideWhenUsed/>
    <w:rsid w:val="00374928"/>
    <w:rPr>
      <w:color w:val="2B579A"/>
      <w:shd w:val="clear" w:color="auto" w:fill="E6E6E6"/>
    </w:rPr>
  </w:style>
  <w:style w:type="paragraph" w:styleId="Odstavecseseznamem">
    <w:name w:val="List Paragraph"/>
    <w:basedOn w:val="Normln"/>
    <w:uiPriority w:val="34"/>
    <w:qFormat/>
    <w:rsid w:val="00344320"/>
    <w:pPr>
      <w:ind w:left="720"/>
      <w:contextualSpacing/>
    </w:pPr>
  </w:style>
  <w:style w:type="character" w:customStyle="1" w:styleId="Zmnka2">
    <w:name w:val="Zmínka2"/>
    <w:basedOn w:val="Standardnpsmoodstavce"/>
    <w:uiPriority w:val="99"/>
    <w:semiHidden/>
    <w:unhideWhenUsed/>
    <w:rsid w:val="0044070A"/>
    <w:rPr>
      <w:color w:val="2B579A"/>
      <w:shd w:val="clear" w:color="auto" w:fill="E6E6E6"/>
    </w:rPr>
  </w:style>
  <w:style w:type="character" w:styleId="Sledovanodkaz">
    <w:name w:val="FollowedHyperlink"/>
    <w:basedOn w:val="Standardnpsmoodstavce"/>
    <w:uiPriority w:val="99"/>
    <w:semiHidden/>
    <w:unhideWhenUsed/>
    <w:rsid w:val="00440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7809">
      <w:bodyDiv w:val="1"/>
      <w:marLeft w:val="0"/>
      <w:marRight w:val="0"/>
      <w:marTop w:val="0"/>
      <w:marBottom w:val="0"/>
      <w:divBdr>
        <w:top w:val="none" w:sz="0" w:space="0" w:color="auto"/>
        <w:left w:val="none" w:sz="0" w:space="0" w:color="auto"/>
        <w:bottom w:val="none" w:sz="0" w:space="0" w:color="auto"/>
        <w:right w:val="none" w:sz="0" w:space="0" w:color="auto"/>
      </w:divBdr>
    </w:div>
    <w:div w:id="716048844">
      <w:bodyDiv w:val="1"/>
      <w:marLeft w:val="0"/>
      <w:marRight w:val="0"/>
      <w:marTop w:val="0"/>
      <w:marBottom w:val="0"/>
      <w:divBdr>
        <w:top w:val="none" w:sz="0" w:space="0" w:color="auto"/>
        <w:left w:val="none" w:sz="0" w:space="0" w:color="auto"/>
        <w:bottom w:val="none" w:sz="0" w:space="0" w:color="auto"/>
        <w:right w:val="none" w:sz="0" w:space="0" w:color="auto"/>
      </w:divBdr>
    </w:div>
    <w:div w:id="737438467">
      <w:bodyDiv w:val="1"/>
      <w:marLeft w:val="0"/>
      <w:marRight w:val="0"/>
      <w:marTop w:val="0"/>
      <w:marBottom w:val="0"/>
      <w:divBdr>
        <w:top w:val="none" w:sz="0" w:space="0" w:color="auto"/>
        <w:left w:val="none" w:sz="0" w:space="0" w:color="auto"/>
        <w:bottom w:val="none" w:sz="0" w:space="0" w:color="auto"/>
        <w:right w:val="none" w:sz="0" w:space="0" w:color="auto"/>
      </w:divBdr>
    </w:div>
    <w:div w:id="921139688">
      <w:bodyDiv w:val="1"/>
      <w:marLeft w:val="0"/>
      <w:marRight w:val="0"/>
      <w:marTop w:val="0"/>
      <w:marBottom w:val="0"/>
      <w:divBdr>
        <w:top w:val="none" w:sz="0" w:space="0" w:color="auto"/>
        <w:left w:val="none" w:sz="0" w:space="0" w:color="auto"/>
        <w:bottom w:val="none" w:sz="0" w:space="0" w:color="auto"/>
        <w:right w:val="none" w:sz="0" w:space="0" w:color="auto"/>
      </w:divBdr>
    </w:div>
    <w:div w:id="14148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praha8.cz/zadavatels/ou_socialne_zdravotnickych_sluz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azky.praha8.cz/zadavatels/ou_socialne_zdravotnickych_sluzeb%20http://zakazky.praha8.cz,%20" TargetMode="External"/><Relationship Id="rId4" Type="http://schemas.openxmlformats.org/officeDocument/2006/relationships/settings" Target="settings.xml"/><Relationship Id="rId9" Type="http://schemas.openxmlformats.org/officeDocument/2006/relationships/hyperlink" Target="mailto:katerina.hrazankova@praha8.cz&#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21FB7-FBB7-4F68-A24A-B1FBC911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6055</Words>
  <Characters>35728</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1497</dc:creator>
  <cp:lastModifiedBy>Jiroušová Věra Ing. (P8)</cp:lastModifiedBy>
  <cp:revision>3</cp:revision>
  <cp:lastPrinted>2017-08-04T09:11:00Z</cp:lastPrinted>
  <dcterms:created xsi:type="dcterms:W3CDTF">2017-08-04T09:14:00Z</dcterms:created>
  <dcterms:modified xsi:type="dcterms:W3CDTF">2017-08-04T09:14:00Z</dcterms:modified>
</cp:coreProperties>
</file>